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cs="黑体"/>
          <w:b/>
          <w:color w:val="000000"/>
          <w:sz w:val="28"/>
        </w:rPr>
      </w:pPr>
      <w:r>
        <w:rPr>
          <w:rFonts w:hint="eastAsia" w:ascii="黑体" w:hAnsi="黑体" w:eastAsia="黑体" w:cs="黑体"/>
          <w:b/>
          <w:color w:val="000000"/>
          <w:sz w:val="52"/>
          <w:szCs w:val="52"/>
          <w:lang w:val="en-US" w:eastAsia="zh-CN"/>
        </w:rPr>
        <w:t>2022年应急成品粮油保障能力提升设备采购</w:t>
      </w:r>
    </w:p>
    <w:p>
      <w:pPr>
        <w:rPr>
          <w:rFonts w:ascii="黑体" w:hAnsi="黑体" w:eastAsia="黑体" w:cs="黑体"/>
          <w:b/>
          <w:color w:val="000000"/>
          <w:sz w:val="28"/>
        </w:rPr>
      </w:pPr>
    </w:p>
    <w:p>
      <w:pPr>
        <w:jc w:val="center"/>
        <w:rPr>
          <w:rFonts w:ascii="黑体" w:hAnsi="黑体" w:eastAsia="黑体" w:cs="黑体"/>
          <w:b/>
          <w:color w:val="000000"/>
          <w:sz w:val="88"/>
          <w:szCs w:val="88"/>
        </w:rPr>
      </w:pPr>
      <w:r>
        <w:rPr>
          <w:rFonts w:hint="eastAsia" w:ascii="黑体" w:hAnsi="黑体" w:eastAsia="黑体" w:cs="黑体"/>
          <w:b/>
          <w:color w:val="000000"/>
          <w:sz w:val="88"/>
          <w:szCs w:val="88"/>
        </w:rPr>
        <w:t>询价文件</w:t>
      </w:r>
      <w:bookmarkStart w:id="22" w:name="_GoBack"/>
      <w:bookmarkEnd w:id="22"/>
    </w:p>
    <w:p>
      <w:pPr>
        <w:rPr>
          <w:b/>
          <w:color w:val="000000"/>
          <w:sz w:val="40"/>
          <w:szCs w:val="40"/>
        </w:rPr>
      </w:pPr>
    </w:p>
    <w:p>
      <w:pPr>
        <w:rPr>
          <w:b/>
          <w:color w:val="000000"/>
          <w:sz w:val="40"/>
          <w:szCs w:val="40"/>
        </w:rPr>
      </w:pPr>
    </w:p>
    <w:p>
      <w:pPr>
        <w:rPr>
          <w:b/>
          <w:color w:val="000000"/>
          <w:sz w:val="40"/>
          <w:szCs w:val="40"/>
        </w:rPr>
      </w:pPr>
    </w:p>
    <w:p>
      <w:pPr>
        <w:rPr>
          <w:b/>
          <w:color w:val="000000"/>
          <w:sz w:val="40"/>
          <w:szCs w:val="40"/>
        </w:rPr>
      </w:pPr>
    </w:p>
    <w:p>
      <w:pPr>
        <w:rPr>
          <w:b/>
          <w:color w:val="000000"/>
          <w:sz w:val="40"/>
          <w:szCs w:val="40"/>
        </w:rPr>
      </w:pPr>
    </w:p>
    <w:p>
      <w:pPr>
        <w:rPr>
          <w:b/>
          <w:color w:val="000000"/>
          <w:sz w:val="40"/>
          <w:szCs w:val="40"/>
        </w:rPr>
      </w:pPr>
    </w:p>
    <w:p>
      <w:pPr>
        <w:rPr>
          <w:b/>
          <w:color w:val="000000"/>
          <w:sz w:val="40"/>
          <w:szCs w:val="40"/>
        </w:rPr>
      </w:pPr>
    </w:p>
    <w:p>
      <w:pPr>
        <w:jc w:val="center"/>
        <w:rPr>
          <w:rFonts w:hint="eastAsia" w:ascii="黑体" w:hAnsi="黑体" w:eastAsia="黑体" w:cs="黑体"/>
          <w:b/>
          <w:sz w:val="28"/>
          <w:lang w:val="en-US" w:eastAsia="zh-CN"/>
        </w:rPr>
      </w:pPr>
      <w:r>
        <w:rPr>
          <w:rFonts w:hint="eastAsia" w:ascii="黑体" w:hAnsi="黑体" w:eastAsia="黑体" w:cs="黑体"/>
          <w:b/>
          <w:color w:val="000000"/>
          <w:sz w:val="28"/>
        </w:rPr>
        <w:t>采购人：</w:t>
      </w:r>
      <w:r>
        <w:rPr>
          <w:rFonts w:hint="eastAsia" w:ascii="黑体" w:hAnsi="黑体" w:eastAsia="黑体" w:cs="黑体"/>
          <w:b/>
          <w:sz w:val="28"/>
          <w:lang w:val="en-US" w:eastAsia="zh-CN"/>
        </w:rPr>
        <w:t>合江城区国家粮食储备库有限公司</w:t>
      </w:r>
    </w:p>
    <w:p>
      <w:pPr>
        <w:jc w:val="center"/>
        <w:rPr>
          <w:rFonts w:ascii="黑体" w:hAnsi="黑体" w:eastAsia="黑体" w:cs="黑体"/>
          <w:b/>
          <w:bCs/>
          <w:color w:val="000000"/>
          <w:sz w:val="28"/>
          <w:lang w:val="zh-CN"/>
        </w:rPr>
      </w:pPr>
      <w:r>
        <w:rPr>
          <w:rFonts w:hint="eastAsia" w:ascii="黑体" w:hAnsi="黑体" w:eastAsia="黑体" w:cs="黑体"/>
          <w:b/>
          <w:color w:val="000000"/>
          <w:sz w:val="28"/>
          <w:lang w:val="en-US" w:eastAsia="zh-CN"/>
        </w:rPr>
        <w:t>2023</w:t>
      </w:r>
      <w:r>
        <w:rPr>
          <w:rFonts w:hint="eastAsia" w:ascii="黑体" w:hAnsi="黑体" w:eastAsia="黑体" w:cs="黑体"/>
          <w:b/>
          <w:bCs/>
          <w:color w:val="000000"/>
          <w:sz w:val="28"/>
          <w:lang w:val="zh-CN"/>
        </w:rPr>
        <w:t>年</w:t>
      </w:r>
      <w:r>
        <w:rPr>
          <w:rFonts w:hint="eastAsia" w:ascii="黑体" w:hAnsi="黑体" w:eastAsia="黑体" w:cs="黑体"/>
          <w:b/>
          <w:color w:val="000000"/>
          <w:sz w:val="28"/>
          <w:lang w:val="en-US" w:eastAsia="zh-CN"/>
        </w:rPr>
        <w:t>4</w:t>
      </w:r>
      <w:r>
        <w:rPr>
          <w:rFonts w:hint="eastAsia" w:ascii="黑体" w:hAnsi="黑体" w:eastAsia="黑体" w:cs="黑体"/>
          <w:b/>
          <w:bCs/>
          <w:color w:val="000000"/>
          <w:sz w:val="28"/>
          <w:lang w:val="zh-CN"/>
        </w:rPr>
        <w:t>月</w:t>
      </w:r>
      <w:r>
        <w:rPr>
          <w:rFonts w:ascii="黑体" w:hAnsi="黑体" w:eastAsia="黑体" w:cs="黑体"/>
          <w:b/>
          <w:bCs/>
          <w:color w:val="000000"/>
          <w:sz w:val="28"/>
        </w:rPr>
        <w:t xml:space="preserve"> </w:t>
      </w:r>
    </w:p>
    <w:p>
      <w:pPr>
        <w:rPr>
          <w:color w:val="000000"/>
          <w:sz w:val="28"/>
        </w:rPr>
      </w:pPr>
      <w:r>
        <w:rPr>
          <w:color w:val="000000"/>
          <w:sz w:val="28"/>
        </w:rPr>
        <w:br w:type="page"/>
      </w:r>
    </w:p>
    <w:sdt>
      <w:sdtPr>
        <w:rPr>
          <w:rFonts w:ascii="宋体" w:hAnsi="宋体" w:eastAsia="宋体" w:cstheme="minorBidi"/>
          <w:kern w:val="2"/>
          <w:sz w:val="21"/>
          <w:szCs w:val="22"/>
          <w:lang w:val="en-US" w:eastAsia="zh-CN" w:bidi="ar-SA"/>
        </w:rPr>
        <w:id w:val="147454066"/>
        <w15:color w:val="DBDBDB"/>
        <w:docPartObj>
          <w:docPartGallery w:val="Table of Contents"/>
          <w:docPartUnique/>
        </w:docPartObj>
      </w:sdtPr>
      <w:sdtEndPr>
        <w:rPr>
          <w:rFonts w:asciiTheme="minorHAnsi" w:hAnsiTheme="minorHAnsi" w:eastAsiaTheme="minorEastAsia" w:cstheme="minorBidi"/>
          <w:color w:val="000000"/>
          <w:kern w:val="2"/>
          <w:sz w:val="21"/>
          <w:szCs w:val="22"/>
          <w:lang w:val="en-US" w:eastAsia="zh-CN" w:bidi="ar-SA"/>
        </w:rPr>
      </w:sdtEndPr>
      <w:sdtContent>
        <w:p>
          <w:pPr>
            <w:spacing w:before="0" w:beforeLines="0" w:after="0" w:afterLines="0" w:line="240" w:lineRule="auto"/>
            <w:ind w:left="0" w:leftChars="0" w:right="0" w:rightChars="0" w:firstLine="0" w:firstLineChars="0"/>
            <w:jc w:val="center"/>
          </w:pPr>
          <w:r>
            <w:rPr>
              <w:rFonts w:ascii="宋体" w:hAnsi="宋体" w:eastAsia="宋体"/>
              <w:sz w:val="21"/>
            </w:rPr>
            <w:t>目录</w:t>
          </w:r>
        </w:p>
        <w:p>
          <w:pPr>
            <w:pStyle w:val="14"/>
            <w:tabs>
              <w:tab w:val="right" w:leader="dot" w:pos="8306"/>
              <w:tab w:val="clear" w:pos="9345"/>
            </w:tabs>
          </w:pPr>
          <w:r>
            <w:rPr>
              <w:color w:val="000000"/>
              <w:sz w:val="28"/>
            </w:rPr>
            <w:fldChar w:fldCharType="begin"/>
          </w:r>
          <w:r>
            <w:rPr>
              <w:color w:val="000000"/>
              <w:sz w:val="28"/>
            </w:rPr>
            <w:instrText xml:space="preserve">TOC \o "1-1" \h \u </w:instrText>
          </w:r>
          <w:r>
            <w:rPr>
              <w:color w:val="000000"/>
              <w:sz w:val="28"/>
            </w:rPr>
            <w:fldChar w:fldCharType="separate"/>
          </w:r>
          <w:r>
            <w:rPr>
              <w:color w:val="000000"/>
            </w:rPr>
            <w:fldChar w:fldCharType="begin"/>
          </w:r>
          <w:r>
            <w:instrText xml:space="preserve"> HYPERLINK \l _Toc23355 </w:instrText>
          </w:r>
          <w:r>
            <w:fldChar w:fldCharType="separate"/>
          </w:r>
          <w:r>
            <w:rPr>
              <w:rFonts w:hint="eastAsia" w:cs="黑体" w:asciiTheme="minorEastAsia" w:hAnsiTheme="minorEastAsia" w:eastAsiaTheme="minorEastAsia"/>
              <w:bCs/>
              <w:kern w:val="44"/>
              <w:szCs w:val="32"/>
              <w:lang w:val="en-US" w:eastAsia="zh-CN" w:bidi="ar-SA"/>
            </w:rPr>
            <w:t>第一章 询价公告</w:t>
          </w:r>
          <w:r>
            <w:tab/>
          </w:r>
          <w:r>
            <w:fldChar w:fldCharType="begin"/>
          </w:r>
          <w:r>
            <w:instrText xml:space="preserve"> PAGEREF _Toc23355 \h </w:instrText>
          </w:r>
          <w:r>
            <w:fldChar w:fldCharType="separate"/>
          </w:r>
          <w:r>
            <w:t>2</w:t>
          </w:r>
          <w:r>
            <w:fldChar w:fldCharType="end"/>
          </w:r>
          <w:r>
            <w:rPr>
              <w:color w:val="000000"/>
            </w:rPr>
            <w:fldChar w:fldCharType="end"/>
          </w:r>
        </w:p>
        <w:p>
          <w:pPr>
            <w:pStyle w:val="14"/>
            <w:tabs>
              <w:tab w:val="right" w:leader="dot" w:pos="8306"/>
              <w:tab w:val="clear" w:pos="9345"/>
            </w:tabs>
            <w:rPr>
              <w:color w:val="000000"/>
            </w:rPr>
          </w:pPr>
          <w:r>
            <w:rPr>
              <w:color w:val="000000"/>
            </w:rPr>
            <w:fldChar w:fldCharType="begin"/>
          </w:r>
          <w:r>
            <w:instrText xml:space="preserve"> HYPERLINK \l _Toc12414 </w:instrText>
          </w:r>
          <w:r>
            <w:fldChar w:fldCharType="separate"/>
          </w:r>
          <w:r>
            <w:rPr>
              <w:rFonts w:hint="eastAsia" w:cs="宋体"/>
              <w:kern w:val="2"/>
              <w:szCs w:val="32"/>
            </w:rPr>
            <w:t>第二章 询价须知</w:t>
          </w:r>
          <w:r>
            <w:tab/>
          </w:r>
          <w:r>
            <w:fldChar w:fldCharType="begin"/>
          </w:r>
          <w:r>
            <w:instrText xml:space="preserve"> PAGEREF _Toc12414 \h </w:instrText>
          </w:r>
          <w:r>
            <w:fldChar w:fldCharType="separate"/>
          </w:r>
          <w:r>
            <w:t>4</w:t>
          </w:r>
          <w:r>
            <w:fldChar w:fldCharType="end"/>
          </w:r>
          <w:r>
            <w:rPr>
              <w:color w:val="000000"/>
            </w:rPr>
            <w:fldChar w:fldCharType="end"/>
          </w:r>
        </w:p>
        <w:p/>
        <w:p>
          <w:pPr>
            <w:rPr>
              <w:rFonts w:hint="default" w:cs="宋体" w:asciiTheme="minorHAnsi" w:hAnsiTheme="minorHAnsi" w:eastAsiaTheme="minorEastAsia"/>
              <w:b/>
              <w:bCs/>
              <w:caps/>
              <w:kern w:val="2"/>
              <w:sz w:val="20"/>
              <w:szCs w:val="32"/>
              <w:lang w:val="en-US" w:eastAsia="zh-CN" w:bidi="ar-SA"/>
            </w:rPr>
          </w:pPr>
          <w:r>
            <w:rPr>
              <w:rFonts w:hint="eastAsia" w:cs="宋体" w:asciiTheme="minorHAnsi" w:hAnsiTheme="minorHAnsi" w:eastAsiaTheme="minorEastAsia"/>
              <w:b/>
              <w:bCs/>
              <w:caps/>
              <w:kern w:val="2"/>
              <w:sz w:val="20"/>
              <w:szCs w:val="32"/>
              <w:lang w:val="en-US" w:eastAsia="zh-CN" w:bidi="ar-SA"/>
            </w:rPr>
            <w:t>第三章 评审办法</w:t>
          </w:r>
        </w:p>
        <w:p>
          <w:pPr>
            <w:pStyle w:val="14"/>
            <w:tabs>
              <w:tab w:val="right" w:leader="dot" w:pos="8306"/>
              <w:tab w:val="clear" w:pos="9345"/>
            </w:tabs>
          </w:pPr>
          <w:r>
            <w:rPr>
              <w:color w:val="000000"/>
            </w:rPr>
            <w:fldChar w:fldCharType="begin"/>
          </w:r>
          <w:r>
            <w:instrText xml:space="preserve"> HYPERLINK \l _Toc324 </w:instrText>
          </w:r>
          <w:r>
            <w:fldChar w:fldCharType="separate"/>
          </w:r>
          <w:r>
            <w:rPr>
              <w:rFonts w:hint="eastAsia"/>
              <w:szCs w:val="32"/>
              <w:lang w:val="en-US" w:eastAsia="zh-CN"/>
            </w:rPr>
            <w:t>第四章 合同条款及格式</w:t>
          </w:r>
          <w:r>
            <w:tab/>
          </w:r>
          <w:r>
            <w:fldChar w:fldCharType="begin"/>
          </w:r>
          <w:r>
            <w:instrText xml:space="preserve"> PAGEREF _Toc324 \h </w:instrText>
          </w:r>
          <w:r>
            <w:fldChar w:fldCharType="separate"/>
          </w:r>
          <w:r>
            <w:t>8</w:t>
          </w:r>
          <w:r>
            <w:fldChar w:fldCharType="end"/>
          </w:r>
          <w:r>
            <w:rPr>
              <w:color w:val="000000"/>
            </w:rPr>
            <w:fldChar w:fldCharType="end"/>
          </w:r>
        </w:p>
        <w:p>
          <w:pPr>
            <w:pStyle w:val="14"/>
            <w:tabs>
              <w:tab w:val="right" w:leader="dot" w:pos="8306"/>
              <w:tab w:val="clear" w:pos="9345"/>
            </w:tabs>
          </w:pPr>
          <w:r>
            <w:rPr>
              <w:color w:val="000000"/>
            </w:rPr>
            <w:fldChar w:fldCharType="begin"/>
          </w:r>
          <w:r>
            <w:instrText xml:space="preserve"> HYPERLINK \l _Toc7798 </w:instrText>
          </w:r>
          <w:r>
            <w:fldChar w:fldCharType="separate"/>
          </w:r>
          <w:r>
            <w:rPr>
              <w:rFonts w:hint="eastAsia"/>
              <w:szCs w:val="32"/>
              <w:lang w:val="en-US" w:eastAsia="zh-CN"/>
            </w:rPr>
            <w:t>第五章 采购人要求</w:t>
          </w:r>
          <w:r>
            <w:tab/>
          </w:r>
          <w:r>
            <w:fldChar w:fldCharType="begin"/>
          </w:r>
          <w:r>
            <w:instrText xml:space="preserve"> PAGEREF _Toc7798 \h </w:instrText>
          </w:r>
          <w:r>
            <w:fldChar w:fldCharType="separate"/>
          </w:r>
          <w:r>
            <w:t>9</w:t>
          </w:r>
          <w:r>
            <w:fldChar w:fldCharType="end"/>
          </w:r>
          <w:r>
            <w:rPr>
              <w:color w:val="000000"/>
            </w:rPr>
            <w:fldChar w:fldCharType="end"/>
          </w:r>
        </w:p>
        <w:p>
          <w:pPr>
            <w:pStyle w:val="14"/>
            <w:tabs>
              <w:tab w:val="right" w:leader="dot" w:pos="8306"/>
              <w:tab w:val="clear" w:pos="9345"/>
            </w:tabs>
          </w:pPr>
          <w:r>
            <w:rPr>
              <w:color w:val="000000"/>
            </w:rPr>
            <w:fldChar w:fldCharType="begin"/>
          </w:r>
          <w:r>
            <w:instrText xml:space="preserve"> HYPERLINK \l _Toc21698 </w:instrText>
          </w:r>
          <w:r>
            <w:fldChar w:fldCharType="separate"/>
          </w:r>
          <w:r>
            <w:rPr>
              <w:rFonts w:hint="eastAsia"/>
              <w:szCs w:val="32"/>
              <w:lang w:val="en-US" w:eastAsia="zh-CN"/>
            </w:rPr>
            <w:t>第六章 响应文件格式</w:t>
          </w:r>
          <w:r>
            <w:tab/>
          </w:r>
          <w:r>
            <w:fldChar w:fldCharType="begin"/>
          </w:r>
          <w:r>
            <w:instrText xml:space="preserve"> PAGEREF _Toc21698 \h </w:instrText>
          </w:r>
          <w:r>
            <w:fldChar w:fldCharType="separate"/>
          </w:r>
          <w:r>
            <w:t>10</w:t>
          </w:r>
          <w:r>
            <w:fldChar w:fldCharType="end"/>
          </w:r>
          <w:r>
            <w:rPr>
              <w:color w:val="000000"/>
            </w:rPr>
            <w:fldChar w:fldCharType="end"/>
          </w:r>
        </w:p>
        <w:p>
          <w:pPr>
            <w:rPr>
              <w:rFonts w:asciiTheme="minorHAnsi" w:hAnsiTheme="minorHAnsi" w:eastAsiaTheme="minorEastAsia" w:cstheme="minorBidi"/>
              <w:color w:val="000000"/>
              <w:kern w:val="2"/>
              <w:sz w:val="21"/>
              <w:szCs w:val="22"/>
              <w:lang w:val="en-US" w:eastAsia="zh-CN" w:bidi="ar-SA"/>
            </w:rPr>
          </w:pPr>
          <w:r>
            <w:rPr>
              <w:color w:val="000000"/>
            </w:rPr>
            <w:fldChar w:fldCharType="end"/>
          </w:r>
        </w:p>
      </w:sdtContent>
    </w:sdt>
    <w:p>
      <w:pPr>
        <w:rPr>
          <w:rFonts w:asciiTheme="minorHAnsi" w:hAnsiTheme="minorHAnsi" w:eastAsiaTheme="minorEastAsia" w:cstheme="minorBidi"/>
          <w:color w:val="000000"/>
          <w:kern w:val="2"/>
          <w:sz w:val="21"/>
          <w:szCs w:val="22"/>
          <w:lang w:val="en-US" w:eastAsia="zh-CN" w:bidi="ar-SA"/>
        </w:rPr>
      </w:pPr>
    </w:p>
    <w:p>
      <w:pPr>
        <w:rPr>
          <w:rFonts w:asciiTheme="minorHAnsi" w:hAnsiTheme="minorHAnsi" w:eastAsiaTheme="minorEastAsia" w:cstheme="minorBidi"/>
          <w:color w:val="000000"/>
          <w:kern w:val="2"/>
          <w:sz w:val="21"/>
          <w:szCs w:val="22"/>
          <w:lang w:val="en-US" w:eastAsia="zh-CN" w:bidi="ar-SA"/>
        </w:rPr>
      </w:pPr>
    </w:p>
    <w:p>
      <w:pPr>
        <w:pStyle w:val="4"/>
        <w:bidi w:val="0"/>
        <w:jc w:val="center"/>
      </w:pPr>
      <w:bookmarkStart w:id="0" w:name="_Hlt101233737"/>
      <w:bookmarkEnd w:id="0"/>
      <w:bookmarkStart w:id="1" w:name="_Hlt101843627"/>
      <w:bookmarkEnd w:id="1"/>
      <w:bookmarkStart w:id="2" w:name="_Toc5869720"/>
      <w:bookmarkStart w:id="3" w:name="_Toc26975438"/>
      <w:r>
        <w:rPr>
          <w:rFonts w:hint="eastAsia" w:cs="黑体" w:asciiTheme="minorEastAsia" w:hAnsiTheme="minorEastAsia"/>
          <w:sz w:val="32"/>
          <w:szCs w:val="32"/>
        </w:rPr>
        <w:br w:type="page"/>
      </w:r>
      <w:bookmarkStart w:id="4" w:name="_Toc23355"/>
      <w:r>
        <w:rPr>
          <w:rFonts w:hint="eastAsia" w:cs="黑体" w:asciiTheme="minorEastAsia" w:hAnsiTheme="minorEastAsia" w:eastAsiaTheme="minorEastAsia"/>
          <w:b/>
          <w:bCs/>
          <w:kern w:val="44"/>
          <w:sz w:val="32"/>
          <w:szCs w:val="32"/>
          <w:lang w:val="en-US" w:eastAsia="zh-CN" w:bidi="ar-SA"/>
        </w:rPr>
        <w:t>第一章 询价公告</w:t>
      </w:r>
      <w:bookmarkEnd w:id="4"/>
    </w:p>
    <w:p>
      <w:pPr>
        <w:jc w:val="left"/>
        <w:rPr>
          <w:rFonts w:hint="eastAsia" w:asciiTheme="minorEastAsia" w:hAnsiTheme="minorEastAsia" w:eastAsiaTheme="minorEastAsia" w:cstheme="minorEastAsia"/>
          <w:sz w:val="21"/>
          <w:szCs w:val="21"/>
        </w:rPr>
      </w:pPr>
      <w:r>
        <w:rPr>
          <w:rFonts w:hint="eastAsia" w:asciiTheme="minorEastAsia" w:hAnsiTheme="minorEastAsia" w:cstheme="minorEastAsia"/>
          <w:color w:val="000000"/>
          <w:kern w:val="0"/>
          <w:sz w:val="21"/>
          <w:szCs w:val="21"/>
          <w:u w:val="single"/>
          <w:lang w:val="en-US" w:eastAsia="zh-CN" w:bidi="ar"/>
        </w:rPr>
        <w:t xml:space="preserve">  合江城区国家粮食储备库有限公司</w:t>
      </w:r>
      <w:r>
        <w:rPr>
          <w:rFonts w:hint="eastAsia" w:asciiTheme="minorEastAsia" w:hAnsiTheme="minorEastAsia" w:eastAsiaTheme="minorEastAsia" w:cstheme="minorEastAsia"/>
          <w:color w:val="000000"/>
          <w:kern w:val="0"/>
          <w:sz w:val="21"/>
          <w:szCs w:val="21"/>
          <w:lang w:val="en-US" w:eastAsia="zh-CN" w:bidi="ar"/>
        </w:rPr>
        <w:t>就</w:t>
      </w:r>
      <w:r>
        <w:rPr>
          <w:rFonts w:hint="eastAsia" w:asciiTheme="minorEastAsia" w:hAnsiTheme="minorEastAsia" w:eastAsiaTheme="minorEastAsia" w:cstheme="minorEastAsia"/>
          <w:color w:val="000000"/>
          <w:kern w:val="0"/>
          <w:sz w:val="21"/>
          <w:szCs w:val="21"/>
          <w:u w:val="single"/>
          <w:lang w:val="en-US" w:eastAsia="zh-CN" w:bidi="ar"/>
        </w:rPr>
        <w:t xml:space="preserve"> </w:t>
      </w:r>
      <w:r>
        <w:rPr>
          <w:rFonts w:hint="eastAsia" w:asciiTheme="minorEastAsia" w:hAnsiTheme="minorEastAsia" w:cstheme="minorEastAsia"/>
          <w:color w:val="000000"/>
          <w:kern w:val="0"/>
          <w:sz w:val="21"/>
          <w:szCs w:val="21"/>
          <w:u w:val="single"/>
          <w:lang w:val="en-US" w:eastAsia="zh-CN" w:bidi="ar"/>
        </w:rPr>
        <w:t xml:space="preserve"> 2022年应急成品粮油保障能力提升设备采购采购</w:t>
      </w:r>
      <w:r>
        <w:rPr>
          <w:rFonts w:hint="eastAsia" w:asciiTheme="minorEastAsia" w:hAnsiTheme="minorEastAsia" w:eastAsiaTheme="minorEastAsia" w:cstheme="minorEastAsia"/>
          <w:color w:val="000000"/>
          <w:kern w:val="0"/>
          <w:sz w:val="21"/>
          <w:szCs w:val="21"/>
          <w:lang w:val="en-US" w:eastAsia="zh-CN" w:bidi="ar"/>
        </w:rPr>
        <w:t xml:space="preserve">组织询价采购，欢迎符合本项目资格条件的潜在供应商参与询价。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color w:val="000000"/>
          <w:kern w:val="0"/>
          <w:sz w:val="21"/>
          <w:szCs w:val="21"/>
          <w:lang w:val="en-US" w:eastAsia="zh-CN" w:bidi="ar"/>
        </w:rPr>
        <w:t xml:space="preserve">一、采购项目概况 </w:t>
      </w:r>
    </w:p>
    <w:p>
      <w:pPr>
        <w:ind w:firstLine="420" w:firstLineChars="200"/>
        <w:jc w:val="both"/>
        <w:rPr>
          <w:rFonts w:hint="eastAsia"/>
          <w:color w:val="000000"/>
          <w:szCs w:val="21"/>
          <w:lang w:val="en-US" w:eastAsia="zh-CN"/>
        </w:rPr>
      </w:pPr>
      <w:r>
        <w:rPr>
          <w:rFonts w:hint="eastAsia"/>
          <w:color w:val="000000"/>
          <w:szCs w:val="21"/>
        </w:rPr>
        <w:t>1</w:t>
      </w:r>
      <w:r>
        <w:rPr>
          <w:rFonts w:hint="eastAsia"/>
          <w:color w:val="000000"/>
          <w:szCs w:val="21"/>
          <w:lang w:eastAsia="zh-CN"/>
        </w:rPr>
        <w:t>、</w:t>
      </w:r>
      <w:r>
        <w:rPr>
          <w:rFonts w:hint="eastAsia"/>
          <w:color w:val="000000"/>
          <w:szCs w:val="21"/>
        </w:rPr>
        <w:t>采购项目名称：</w:t>
      </w:r>
      <w:r>
        <w:rPr>
          <w:rFonts w:hint="eastAsia"/>
          <w:color w:val="000000"/>
          <w:szCs w:val="21"/>
          <w:lang w:val="en-US" w:eastAsia="zh-CN"/>
        </w:rPr>
        <w:t>2022年应急成品粮油保障能力提升设备采购采购</w:t>
      </w:r>
    </w:p>
    <w:p>
      <w:pPr>
        <w:spacing w:line="336" w:lineRule="auto"/>
        <w:ind w:right="31" w:rightChars="15" w:firstLine="420" w:firstLineChars="200"/>
        <w:rPr>
          <w:rFonts w:hint="eastAsia" w:eastAsiaTheme="minorEastAsia"/>
          <w:b/>
          <w:bCs/>
          <w:szCs w:val="21"/>
          <w:lang w:eastAsia="zh-CN"/>
        </w:rPr>
      </w:pPr>
      <w:r>
        <w:rPr>
          <w:rFonts w:hint="eastAsia"/>
          <w:szCs w:val="21"/>
        </w:rPr>
        <w:t>2</w:t>
      </w:r>
      <w:r>
        <w:rPr>
          <w:rFonts w:hint="eastAsia"/>
          <w:szCs w:val="21"/>
          <w:lang w:eastAsia="zh-CN"/>
        </w:rPr>
        <w:t>、</w:t>
      </w:r>
      <w:r>
        <w:rPr>
          <w:rFonts w:hint="eastAsia"/>
          <w:szCs w:val="21"/>
        </w:rPr>
        <w:t>资金来源：</w:t>
      </w:r>
      <w:r>
        <w:rPr>
          <w:rFonts w:hint="eastAsia"/>
          <w:szCs w:val="21"/>
          <w:lang w:val="en-US" w:eastAsia="zh-CN"/>
        </w:rPr>
        <w:t xml:space="preserve">自筹  </w:t>
      </w:r>
    </w:p>
    <w:p>
      <w:pPr>
        <w:spacing w:line="336" w:lineRule="auto"/>
        <w:ind w:firstLine="420" w:firstLineChars="200"/>
        <w:rPr>
          <w:rFonts w:hint="eastAsia" w:eastAsiaTheme="minorEastAsia"/>
          <w:color w:val="000000"/>
          <w:szCs w:val="21"/>
          <w:lang w:eastAsia="zh-CN"/>
        </w:rPr>
      </w:pPr>
      <w:r>
        <w:rPr>
          <w:rFonts w:hint="eastAsia"/>
          <w:color w:val="000000"/>
          <w:szCs w:val="21"/>
        </w:rPr>
        <w:t>3</w:t>
      </w:r>
      <w:r>
        <w:rPr>
          <w:rFonts w:hint="eastAsia"/>
          <w:color w:val="000000"/>
          <w:szCs w:val="21"/>
          <w:lang w:eastAsia="zh-CN"/>
        </w:rPr>
        <w:t>、</w:t>
      </w:r>
      <w:r>
        <w:rPr>
          <w:rFonts w:hint="eastAsia"/>
          <w:color w:val="000000"/>
          <w:szCs w:val="21"/>
        </w:rPr>
        <w:t>采购项目内容及预算资金：</w:t>
      </w:r>
      <w:r>
        <w:rPr>
          <w:rFonts w:hint="eastAsia"/>
          <w:color w:val="000000"/>
          <w:szCs w:val="21"/>
          <w:lang w:val="en-US" w:eastAsia="zh-CN"/>
        </w:rPr>
        <w:t xml:space="preserve">采购叉车及托盘。暂估价251540.00元　  </w:t>
      </w:r>
    </w:p>
    <w:p>
      <w:pPr>
        <w:spacing w:line="336" w:lineRule="auto"/>
        <w:ind w:firstLine="420" w:firstLineChars="200"/>
        <w:rPr>
          <w:rFonts w:hint="default"/>
          <w:color w:val="000000"/>
          <w:szCs w:val="21"/>
          <w:lang w:val="en-US" w:eastAsia="zh-CN"/>
        </w:rPr>
      </w:pPr>
      <w:r>
        <w:rPr>
          <w:rFonts w:hint="eastAsia"/>
          <w:color w:val="000000"/>
          <w:szCs w:val="21"/>
        </w:rPr>
        <w:t>4</w:t>
      </w:r>
      <w:r>
        <w:rPr>
          <w:rFonts w:hint="eastAsia"/>
          <w:color w:val="000000"/>
          <w:szCs w:val="21"/>
          <w:lang w:eastAsia="zh-CN"/>
        </w:rPr>
        <w:t>、</w:t>
      </w:r>
      <w:r>
        <w:rPr>
          <w:rFonts w:hint="eastAsia"/>
          <w:color w:val="000000"/>
          <w:szCs w:val="21"/>
        </w:rPr>
        <w:t>交货期</w:t>
      </w:r>
      <w:r>
        <w:rPr>
          <w:rFonts w:hint="eastAsia"/>
          <w:color w:val="000000"/>
          <w:szCs w:val="21"/>
          <w:lang w:val="en-US" w:eastAsia="zh-CN"/>
        </w:rPr>
        <w:t>/供货周期</w:t>
      </w:r>
      <w:r>
        <w:rPr>
          <w:rFonts w:hint="eastAsia"/>
          <w:color w:val="000000"/>
          <w:szCs w:val="21"/>
        </w:rPr>
        <w:t>：</w:t>
      </w:r>
      <w:r>
        <w:rPr>
          <w:rFonts w:hint="eastAsia"/>
          <w:color w:val="000000"/>
          <w:szCs w:val="21"/>
          <w:lang w:val="en-US" w:eastAsia="zh-CN"/>
        </w:rPr>
        <w:t>以合同约定为准</w:t>
      </w:r>
    </w:p>
    <w:p>
      <w:pPr>
        <w:spacing w:line="336" w:lineRule="auto"/>
        <w:ind w:firstLine="420" w:firstLineChars="200"/>
        <w:rPr>
          <w:rFonts w:hint="default"/>
          <w:color w:val="000000"/>
          <w:szCs w:val="21"/>
          <w:lang w:val="en-US" w:eastAsia="zh-CN"/>
        </w:rPr>
      </w:pPr>
      <w:r>
        <w:rPr>
          <w:rFonts w:hint="eastAsia"/>
          <w:color w:val="000000"/>
          <w:szCs w:val="21"/>
          <w:lang w:val="en-US" w:eastAsia="zh-CN"/>
        </w:rPr>
        <w:t>5、质量要求：符合采购人要求</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color w:val="000000"/>
          <w:kern w:val="0"/>
          <w:sz w:val="21"/>
          <w:szCs w:val="21"/>
          <w:lang w:val="en-US" w:eastAsia="zh-CN" w:bidi="ar"/>
        </w:rPr>
        <w:t xml:space="preserve">二、供应商参加本次询价应具备下列条件： </w:t>
      </w:r>
    </w:p>
    <w:p>
      <w:pPr>
        <w:spacing w:line="336" w:lineRule="auto"/>
        <w:ind w:firstLine="420" w:firstLineChars="200"/>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1、一般要求：</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（1）具有独立承担民事责任的能力；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（2）具有良好的商业信誉和健全的财务会计制度；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（3）具有履行合同所必需的设备和专业技术能力；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（4）具有依法缴纳税收和社会保障资金的良好记录；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（5）参加此项采购活动前三年内，在经营活动中没有重大违法记录；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（6）法律、行政法规规定的其他条件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（7）具有本询价文件对询价供应商所规定的资质条件。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2、资质要求：</w:t>
      </w:r>
      <w:r>
        <w:rPr>
          <w:rFonts w:hint="eastAsia" w:asciiTheme="minorEastAsia" w:hAnsiTheme="minorEastAsia" w:eastAsiaTheme="minorEastAsia" w:cstheme="minorEastAsia"/>
          <w:color w:val="000000"/>
          <w:kern w:val="0"/>
          <w:sz w:val="21"/>
          <w:szCs w:val="21"/>
          <w:u w:val="single"/>
          <w:lang w:val="en-US" w:eastAsia="zh-CN" w:bidi="ar"/>
        </w:rPr>
        <w:t xml:space="preserve">         </w:t>
      </w:r>
      <w:r>
        <w:rPr>
          <w:rFonts w:hint="eastAsia" w:asciiTheme="minorEastAsia" w:hAnsiTheme="minorEastAsia" w:cstheme="minorEastAsia"/>
          <w:color w:val="000000"/>
          <w:kern w:val="0"/>
          <w:sz w:val="21"/>
          <w:szCs w:val="21"/>
          <w:u w:val="single"/>
          <w:lang w:val="en-US" w:eastAsia="zh-CN" w:bidi="ar"/>
        </w:rPr>
        <w:t>/</w:t>
      </w:r>
      <w:r>
        <w:rPr>
          <w:rFonts w:hint="eastAsia" w:asciiTheme="minorEastAsia" w:hAnsiTheme="minorEastAsia" w:eastAsiaTheme="minorEastAsia" w:cstheme="minorEastAsia"/>
          <w:color w:val="000000"/>
          <w:kern w:val="0"/>
          <w:sz w:val="21"/>
          <w:szCs w:val="21"/>
          <w:u w:val="single"/>
          <w:lang w:val="en-US" w:eastAsia="zh-CN" w:bidi="ar"/>
        </w:rPr>
        <w:t xml:space="preserve">           </w:t>
      </w:r>
      <w:r>
        <w:rPr>
          <w:rFonts w:hint="eastAsia" w:asciiTheme="minorEastAsia" w:hAnsiTheme="minorEastAsia" w:eastAsiaTheme="minorEastAsia" w:cstheme="minorEastAsia"/>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3、其他要求：</w:t>
      </w:r>
      <w:r>
        <w:rPr>
          <w:rFonts w:hint="eastAsia" w:asciiTheme="minorEastAsia" w:hAnsiTheme="minorEastAsia" w:eastAsiaTheme="minorEastAsia" w:cstheme="minorEastAsia"/>
          <w:color w:val="000000"/>
          <w:kern w:val="0"/>
          <w:sz w:val="21"/>
          <w:szCs w:val="21"/>
          <w:u w:val="single"/>
          <w:lang w:val="en-US" w:eastAsia="zh-CN" w:bidi="ar"/>
        </w:rPr>
        <w:t xml:space="preserve">       </w:t>
      </w:r>
      <w:r>
        <w:rPr>
          <w:rFonts w:hint="eastAsia" w:asciiTheme="minorEastAsia" w:hAnsiTheme="minorEastAsia" w:cstheme="minorEastAsia"/>
          <w:color w:val="000000"/>
          <w:kern w:val="0"/>
          <w:sz w:val="21"/>
          <w:szCs w:val="21"/>
          <w:u w:val="single"/>
          <w:lang w:val="en-US" w:eastAsia="zh-CN" w:bidi="ar"/>
        </w:rPr>
        <w:t>具备独立法人资格</w:t>
      </w:r>
      <w:r>
        <w:rPr>
          <w:rFonts w:hint="eastAsia" w:asciiTheme="minorEastAsia" w:hAnsiTheme="minorEastAsia" w:eastAsiaTheme="minorEastAsia" w:cstheme="minorEastAsia"/>
          <w:color w:val="000000"/>
          <w:kern w:val="0"/>
          <w:sz w:val="21"/>
          <w:szCs w:val="21"/>
          <w:u w:val="single"/>
          <w:lang w:val="en-US" w:eastAsia="zh-CN" w:bidi="ar"/>
        </w:rPr>
        <w:t xml:space="preserve">         </w:t>
      </w:r>
      <w:r>
        <w:rPr>
          <w:rFonts w:hint="eastAsia" w:asciiTheme="minorEastAsia" w:hAnsiTheme="minorEastAsia" w:eastAsiaTheme="minorEastAsia" w:cstheme="minorEastAsia"/>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4、本项目</w:t>
      </w:r>
      <w:r>
        <w:rPr>
          <w:rFonts w:hint="eastAsia" w:asciiTheme="minorEastAsia" w:hAnsiTheme="minorEastAsia" w:eastAsiaTheme="minorEastAsia" w:cstheme="minorEastAsia"/>
          <w:color w:val="000000"/>
          <w:kern w:val="0"/>
          <w:sz w:val="21"/>
          <w:szCs w:val="21"/>
          <w:u w:val="single"/>
          <w:lang w:val="en-US" w:eastAsia="zh-CN" w:bidi="ar"/>
        </w:rPr>
        <w:t xml:space="preserve"> （不接受） </w:t>
      </w:r>
      <w:r>
        <w:rPr>
          <w:rFonts w:hint="eastAsia" w:asciiTheme="minorEastAsia" w:hAnsiTheme="minorEastAsia" w:eastAsiaTheme="minorEastAsia" w:cstheme="minorEastAsia"/>
          <w:color w:val="000000"/>
          <w:kern w:val="0"/>
          <w:sz w:val="21"/>
          <w:szCs w:val="21"/>
          <w:lang w:val="en-US" w:eastAsia="zh-CN" w:bidi="ar"/>
        </w:rPr>
        <w:t xml:space="preserve">联合体参加询价。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color w:val="000000"/>
          <w:kern w:val="0"/>
          <w:sz w:val="21"/>
          <w:szCs w:val="21"/>
          <w:lang w:val="en-US" w:eastAsia="zh-CN" w:bidi="ar"/>
        </w:rPr>
        <w:t>三、</w:t>
      </w:r>
      <w:r>
        <w:rPr>
          <w:rFonts w:hint="eastAsia" w:asciiTheme="minorEastAsia" w:hAnsiTheme="minorEastAsia" w:cstheme="minorEastAsia"/>
          <w:b/>
          <w:color w:val="000000"/>
          <w:kern w:val="0"/>
          <w:sz w:val="21"/>
          <w:szCs w:val="21"/>
          <w:lang w:val="en-US" w:eastAsia="zh-CN" w:bidi="ar"/>
        </w:rPr>
        <w:t>询价响应文件格式文件的获取</w:t>
      </w:r>
      <w:r>
        <w:rPr>
          <w:rFonts w:hint="eastAsia" w:asciiTheme="minorEastAsia" w:hAnsiTheme="minorEastAsia" w:eastAsiaTheme="minorEastAsia" w:cstheme="minorEastAsia"/>
          <w:b/>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 xml:space="preserve">□向采购人领取书面文件。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 xml:space="preserve">□向采购人索取电子文件。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☑其他</w:t>
      </w:r>
      <w:r>
        <w:rPr>
          <w:rFonts w:hint="eastAsia" w:ascii="宋体" w:hAnsi="宋体" w:eastAsia="宋体" w:cs="宋体"/>
          <w:color w:val="000000"/>
          <w:kern w:val="0"/>
          <w:sz w:val="21"/>
          <w:szCs w:val="21"/>
          <w:u w:val="single"/>
          <w:lang w:val="en-US" w:eastAsia="zh-CN" w:bidi="ar"/>
        </w:rPr>
        <w:t xml:space="preserve"> 网站下载电子档  </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color w:val="000000"/>
          <w:kern w:val="0"/>
          <w:sz w:val="21"/>
          <w:szCs w:val="21"/>
          <w:lang w:val="en-US" w:eastAsia="zh-CN" w:bidi="ar"/>
        </w:rPr>
        <w:t xml:space="preserve">四、询价响应文件递交截止时间及递交地点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☑向采购人递交书面询价响应文件，递交的截止时间（询价截止时间，下同）为</w:t>
      </w:r>
      <w:r>
        <w:rPr>
          <w:rFonts w:hint="eastAsia" w:ascii="宋体" w:hAnsi="宋体" w:eastAsia="宋体" w:cs="宋体"/>
          <w:color w:val="000000"/>
          <w:kern w:val="0"/>
          <w:sz w:val="21"/>
          <w:szCs w:val="21"/>
          <w:u w:val="single"/>
          <w:lang w:val="en-US" w:eastAsia="zh-CN" w:bidi="ar"/>
        </w:rPr>
        <w:t xml:space="preserve"> 2023 </w:t>
      </w:r>
      <w:r>
        <w:rPr>
          <w:rFonts w:hint="eastAsia" w:ascii="宋体" w:hAnsi="宋体" w:eastAsia="宋体" w:cs="宋体"/>
          <w:color w:val="000000"/>
          <w:kern w:val="0"/>
          <w:sz w:val="21"/>
          <w:szCs w:val="21"/>
          <w:lang w:val="en-US" w:eastAsia="zh-CN" w:bidi="ar"/>
        </w:rPr>
        <w:t>年</w:t>
      </w:r>
      <w:r>
        <w:rPr>
          <w:rFonts w:hint="eastAsia" w:ascii="宋体" w:hAnsi="宋体" w:eastAsia="宋体" w:cs="宋体"/>
          <w:color w:val="000000"/>
          <w:kern w:val="0"/>
          <w:sz w:val="21"/>
          <w:szCs w:val="21"/>
          <w:u w:val="single"/>
          <w:lang w:val="en-US" w:eastAsia="zh-CN" w:bidi="ar"/>
        </w:rPr>
        <w:t xml:space="preserve">  4</w:t>
      </w:r>
      <w:r>
        <w:rPr>
          <w:rFonts w:hint="eastAsia" w:ascii="宋体" w:hAnsi="宋体" w:eastAsia="宋体" w:cs="宋体"/>
          <w:color w:val="000000"/>
          <w:kern w:val="0"/>
          <w:sz w:val="21"/>
          <w:szCs w:val="21"/>
          <w:lang w:val="en-US" w:eastAsia="zh-CN" w:bidi="ar"/>
        </w:rPr>
        <w:t xml:space="preserve">月 </w:t>
      </w:r>
      <w:r>
        <w:rPr>
          <w:rFonts w:hint="eastAsia" w:ascii="宋体" w:hAnsi="宋体" w:eastAsia="宋体" w:cs="宋体"/>
          <w:color w:val="000000"/>
          <w:kern w:val="0"/>
          <w:sz w:val="21"/>
          <w:szCs w:val="21"/>
          <w:u w:val="single"/>
          <w:lang w:val="en-US" w:eastAsia="zh-CN" w:bidi="ar"/>
        </w:rPr>
        <w:t xml:space="preserve">   26  </w:t>
      </w:r>
      <w:r>
        <w:rPr>
          <w:rFonts w:hint="eastAsia" w:ascii="宋体" w:hAnsi="宋体" w:eastAsia="宋体" w:cs="宋体"/>
          <w:color w:val="000000"/>
          <w:kern w:val="0"/>
          <w:sz w:val="21"/>
          <w:szCs w:val="21"/>
          <w:lang w:val="en-US" w:eastAsia="zh-CN" w:bidi="ar"/>
        </w:rPr>
        <w:t>日</w:t>
      </w:r>
      <w:r>
        <w:rPr>
          <w:rFonts w:hint="eastAsia" w:ascii="宋体" w:hAnsi="宋体" w:eastAsia="宋体" w:cs="宋体"/>
          <w:color w:val="000000"/>
          <w:kern w:val="0"/>
          <w:sz w:val="21"/>
          <w:szCs w:val="21"/>
          <w:u w:val="single"/>
          <w:lang w:val="en-US" w:eastAsia="zh-CN" w:bidi="ar"/>
        </w:rPr>
        <w:t xml:space="preserve"> 17  </w:t>
      </w:r>
      <w:r>
        <w:rPr>
          <w:rFonts w:hint="eastAsia" w:ascii="宋体" w:hAnsi="宋体" w:eastAsia="宋体" w:cs="宋体"/>
          <w:color w:val="000000"/>
          <w:kern w:val="0"/>
          <w:sz w:val="21"/>
          <w:szCs w:val="21"/>
          <w:lang w:val="en-US" w:eastAsia="zh-CN" w:bidi="ar"/>
        </w:rPr>
        <w:t>时</w:t>
      </w:r>
      <w:r>
        <w:rPr>
          <w:rFonts w:hint="eastAsia" w:ascii="宋体" w:hAnsi="宋体" w:eastAsia="宋体" w:cs="宋体"/>
          <w:color w:val="000000"/>
          <w:kern w:val="0"/>
          <w:sz w:val="21"/>
          <w:szCs w:val="21"/>
          <w:u w:val="single"/>
          <w:lang w:val="en-US" w:eastAsia="zh-CN" w:bidi="ar"/>
        </w:rPr>
        <w:t xml:space="preserve">  00 </w:t>
      </w:r>
      <w:r>
        <w:rPr>
          <w:rFonts w:hint="eastAsia" w:ascii="宋体" w:hAnsi="宋体" w:eastAsia="宋体" w:cs="宋体"/>
          <w:color w:val="000000"/>
          <w:kern w:val="0"/>
          <w:sz w:val="21"/>
          <w:szCs w:val="21"/>
          <w:lang w:val="en-US" w:eastAsia="zh-CN" w:bidi="ar"/>
        </w:rPr>
        <w:t>分，地点为</w:t>
      </w:r>
      <w:r>
        <w:rPr>
          <w:rFonts w:hint="eastAsia" w:ascii="宋体" w:hAnsi="宋体" w:eastAsia="宋体" w:cs="宋体"/>
          <w:color w:val="000000"/>
          <w:kern w:val="0"/>
          <w:sz w:val="21"/>
          <w:szCs w:val="21"/>
          <w:u w:val="single"/>
          <w:lang w:val="en-US" w:eastAsia="zh-CN" w:bidi="ar"/>
        </w:rPr>
        <w:t xml:space="preserve"> 合江县荔城大道194号四川占川项目管理咨询有限公司 </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□询价响应文件以电子邮件方式向采购人递交，递交的截止时间（询价截止时间，下同）为</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年</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月</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日  </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时</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□询价响应文件以传真方式向采购人递交，递交的截止时间（询价截止时间，下同） 为 </w:t>
      </w:r>
      <w:r>
        <w:rPr>
          <w:rFonts w:hint="eastAsia" w:ascii="宋体" w:hAnsi="宋体" w:eastAsia="宋体" w:cs="宋体"/>
          <w:color w:val="000000"/>
          <w:kern w:val="0"/>
          <w:sz w:val="21"/>
          <w:szCs w:val="21"/>
          <w:u w:val="single"/>
          <w:lang w:val="en-US" w:eastAsia="zh-CN" w:bidi="ar"/>
        </w:rPr>
        <w:t xml:space="preserve">年   </w:t>
      </w:r>
      <w:r>
        <w:rPr>
          <w:rFonts w:hint="eastAsia" w:ascii="宋体" w:hAnsi="宋体" w:eastAsia="宋体" w:cs="宋体"/>
          <w:color w:val="000000"/>
          <w:kern w:val="0"/>
          <w:sz w:val="21"/>
          <w:szCs w:val="21"/>
          <w:lang w:val="en-US" w:eastAsia="zh-CN" w:bidi="ar"/>
        </w:rPr>
        <w:t>月</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日</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时</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□其他递交方式：</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逾期送达的或者未按上述要求送达的询价响应文件，采购人不予受理。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color w:val="000000"/>
          <w:kern w:val="0"/>
          <w:sz w:val="21"/>
          <w:szCs w:val="21"/>
          <w:lang w:val="en-US" w:eastAsia="zh-CN" w:bidi="ar"/>
        </w:rPr>
        <w:t xml:space="preserve">五、发布媒介 </w:t>
      </w:r>
    </w:p>
    <w:p>
      <w:pPr>
        <w:keepNext w:val="0"/>
        <w:keepLines w:val="0"/>
        <w:pageBreakBefore w:val="0"/>
        <w:widowControl/>
        <w:suppressLineNumbers w:val="0"/>
        <w:kinsoku/>
        <w:wordWrap/>
        <w:overflowPunct/>
        <w:topLinePunct w:val="0"/>
        <w:autoSpaceDE/>
        <w:autoSpaceDN/>
        <w:bidi w:val="0"/>
        <w:adjustRightInd/>
        <w:snapToGrid/>
        <w:spacing w:line="360" w:lineRule="auto"/>
        <w:ind w:left="2310" w:leftChars="200" w:hanging="1890" w:hangingChars="9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4 本询价公告在</w:t>
      </w:r>
      <w:r>
        <w:rPr>
          <w:rFonts w:hint="eastAsia" w:asciiTheme="minorEastAsia" w:hAnsiTheme="minorEastAsia" w:eastAsiaTheme="minorEastAsia" w:cstheme="minorEastAsia"/>
          <w:color w:val="000000"/>
          <w:kern w:val="0"/>
          <w:sz w:val="21"/>
          <w:szCs w:val="21"/>
          <w:u w:val="single"/>
          <w:lang w:val="en-US" w:eastAsia="zh-CN" w:bidi="ar"/>
        </w:rPr>
        <w:t>（</w:t>
      </w:r>
      <w:r>
        <w:rPr>
          <w:rFonts w:hint="eastAsia" w:asciiTheme="minorEastAsia" w:hAnsiTheme="minorEastAsia" w:cstheme="minorEastAsia"/>
          <w:color w:val="000000"/>
          <w:kern w:val="0"/>
          <w:sz w:val="21"/>
          <w:szCs w:val="21"/>
          <w:u w:val="single"/>
          <w:lang w:val="en-US" w:eastAsia="zh-CN" w:bidi="ar"/>
        </w:rPr>
        <w:t>泸州阜阳投资集团有限公司官网公式栏</w:t>
      </w:r>
      <w:r>
        <w:rPr>
          <w:rFonts w:hint="eastAsia" w:asciiTheme="minorEastAsia" w:hAnsiTheme="minorEastAsia" w:eastAsiaTheme="minorEastAsia" w:cstheme="minorEastAsia"/>
          <w:color w:val="000000"/>
          <w:kern w:val="0"/>
          <w:sz w:val="21"/>
          <w:szCs w:val="21"/>
          <w:u w:val="single"/>
          <w:lang w:val="en-US" w:eastAsia="zh-CN" w:bidi="ar"/>
        </w:rPr>
        <w:t>）</w:t>
      </w:r>
      <w:r>
        <w:rPr>
          <w:rFonts w:hint="eastAsia" w:asciiTheme="minorEastAsia" w:hAnsiTheme="minorEastAsia" w:eastAsiaTheme="minorEastAsia" w:cstheme="minorEastAsia"/>
          <w:color w:val="000000"/>
          <w:kern w:val="0"/>
          <w:sz w:val="21"/>
          <w:szCs w:val="21"/>
          <w:lang w:val="en-US" w:eastAsia="zh-CN" w:bidi="ar"/>
        </w:rPr>
        <w:t>上发布。</w:t>
      </w:r>
      <w:r>
        <w:rPr>
          <w:rFonts w:hint="eastAsia" w:asciiTheme="minorEastAsia" w:hAnsiTheme="minorEastAsia" w:cstheme="minorEastAsia"/>
          <w:color w:val="000000"/>
          <w:kern w:val="0"/>
          <w:sz w:val="21"/>
          <w:szCs w:val="21"/>
          <w:u w:val="single"/>
          <w:lang w:val="en-US" w:eastAsia="zh-CN" w:bidi="ar"/>
        </w:rPr>
        <w:t>http://www.lzfyjt.com/gsgg/</w:t>
      </w:r>
      <w:r>
        <w:rPr>
          <w:rFonts w:hint="eastAsia" w:asciiTheme="minorEastAsia" w:hAnsiTheme="minorEastAsia" w:eastAsiaTheme="minorEastAsia" w:cstheme="minorEastAsia"/>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color w:val="000000"/>
          <w:kern w:val="0"/>
          <w:sz w:val="21"/>
          <w:szCs w:val="21"/>
          <w:lang w:val="en-US" w:eastAsia="zh-CN" w:bidi="ar"/>
        </w:rPr>
        <w:t xml:space="preserve">六、联系方式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cstheme="minorEastAsia"/>
          <w:b/>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采购人（全称）：</w:t>
      </w:r>
      <w:r>
        <w:rPr>
          <w:rFonts w:hint="eastAsia" w:asciiTheme="minorEastAsia" w:hAnsiTheme="minorEastAsia" w:eastAsiaTheme="minorEastAsia" w:cstheme="minorEastAsia"/>
          <w:b/>
          <w:color w:val="000000"/>
          <w:kern w:val="0"/>
          <w:sz w:val="21"/>
          <w:szCs w:val="21"/>
          <w:lang w:val="en-US" w:eastAsia="zh-CN" w:bidi="ar"/>
        </w:rPr>
        <w:t xml:space="preserve"> </w:t>
      </w:r>
      <w:r>
        <w:rPr>
          <w:rFonts w:hint="eastAsia" w:asciiTheme="minorEastAsia" w:hAnsiTheme="minorEastAsia" w:cstheme="minorEastAsia"/>
          <w:b/>
          <w:color w:val="000000"/>
          <w:kern w:val="0"/>
          <w:sz w:val="21"/>
          <w:szCs w:val="21"/>
          <w:lang w:val="en-US" w:eastAsia="zh-CN" w:bidi="ar"/>
        </w:rPr>
        <w:t>合江城区国家粮食储备库有限公司</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color w:val="000000"/>
          <w:kern w:val="0"/>
          <w:sz w:val="21"/>
          <w:szCs w:val="21"/>
          <w:lang w:val="en-US" w:eastAsia="zh-CN" w:bidi="ar"/>
        </w:rPr>
        <w:t>地 址：</w:t>
      </w:r>
      <w:r>
        <w:rPr>
          <w:rFonts w:hint="eastAsia" w:asciiTheme="minorEastAsia" w:hAnsiTheme="minorEastAsia" w:eastAsiaTheme="minorEastAsia" w:cstheme="minorEastAsia"/>
          <w:b/>
          <w:color w:val="000000"/>
          <w:kern w:val="0"/>
          <w:sz w:val="21"/>
          <w:szCs w:val="21"/>
          <w:lang w:val="en-US" w:eastAsia="zh-CN" w:bidi="ar"/>
        </w:rPr>
        <w:t xml:space="preserve"> </w:t>
      </w:r>
      <w:r>
        <w:rPr>
          <w:rFonts w:hint="eastAsia" w:asciiTheme="minorEastAsia" w:hAnsiTheme="minorEastAsia" w:cstheme="minorEastAsia"/>
          <w:b/>
          <w:color w:val="000000"/>
          <w:kern w:val="0"/>
          <w:sz w:val="21"/>
          <w:szCs w:val="21"/>
          <w:lang w:val="en-US" w:eastAsia="zh-CN" w:bidi="ar"/>
        </w:rPr>
        <w:t>荔城大道190号</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color w:val="000000"/>
          <w:kern w:val="0"/>
          <w:sz w:val="21"/>
          <w:szCs w:val="21"/>
          <w:lang w:val="en-US" w:eastAsia="zh-CN" w:bidi="ar"/>
        </w:rPr>
        <w:t>邮 编：</w:t>
      </w:r>
      <w:r>
        <w:rPr>
          <w:rFonts w:hint="eastAsia" w:asciiTheme="minorEastAsia" w:hAnsiTheme="minorEastAsia" w:eastAsiaTheme="minorEastAsia" w:cstheme="minorEastAsia"/>
          <w:b/>
          <w:color w:val="000000"/>
          <w:kern w:val="0"/>
          <w:sz w:val="21"/>
          <w:szCs w:val="21"/>
          <w:lang w:val="en-US" w:eastAsia="zh-CN" w:bidi="ar"/>
        </w:rPr>
        <w:t xml:space="preserve"> </w:t>
      </w:r>
      <w:r>
        <w:rPr>
          <w:rFonts w:hint="eastAsia" w:asciiTheme="minorEastAsia" w:hAnsiTheme="minorEastAsia" w:cstheme="minorEastAsia"/>
          <w:b/>
          <w:color w:val="000000"/>
          <w:kern w:val="0"/>
          <w:sz w:val="21"/>
          <w:szCs w:val="21"/>
          <w:lang w:val="en-US" w:eastAsia="zh-CN" w:bidi="ar"/>
        </w:rPr>
        <w:t>646200</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color w:val="000000"/>
          <w:kern w:val="0"/>
          <w:sz w:val="21"/>
          <w:szCs w:val="21"/>
          <w:lang w:val="en-US" w:eastAsia="zh-CN" w:bidi="ar"/>
        </w:rPr>
        <w:t>联 系 人：</w:t>
      </w:r>
      <w:r>
        <w:rPr>
          <w:rFonts w:hint="eastAsia" w:asciiTheme="minorEastAsia" w:hAnsiTheme="minorEastAsia" w:eastAsiaTheme="minorEastAsia" w:cstheme="minorEastAsia"/>
          <w:b/>
          <w:color w:val="000000"/>
          <w:kern w:val="0"/>
          <w:sz w:val="21"/>
          <w:szCs w:val="21"/>
          <w:lang w:val="en-US" w:eastAsia="zh-CN" w:bidi="ar"/>
        </w:rPr>
        <w:t xml:space="preserve"> </w:t>
      </w:r>
      <w:r>
        <w:rPr>
          <w:rFonts w:hint="eastAsia" w:asciiTheme="minorEastAsia" w:hAnsiTheme="minorEastAsia" w:cstheme="minorEastAsia"/>
          <w:b/>
          <w:color w:val="000000"/>
          <w:kern w:val="0"/>
          <w:sz w:val="21"/>
          <w:szCs w:val="21"/>
          <w:lang w:val="en-US" w:eastAsia="zh-CN" w:bidi="ar"/>
        </w:rPr>
        <w:t>董先生</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color w:val="000000"/>
          <w:kern w:val="0"/>
          <w:sz w:val="21"/>
          <w:szCs w:val="21"/>
          <w:lang w:val="en-US" w:eastAsia="zh-CN" w:bidi="ar"/>
        </w:rPr>
        <w:t>联 系 电 话：</w:t>
      </w:r>
      <w:r>
        <w:rPr>
          <w:rFonts w:hint="eastAsia" w:asciiTheme="minorEastAsia" w:hAnsiTheme="minorEastAsia" w:eastAsiaTheme="minorEastAsia" w:cstheme="minorEastAsia"/>
          <w:b/>
          <w:color w:val="000000"/>
          <w:kern w:val="0"/>
          <w:sz w:val="21"/>
          <w:szCs w:val="21"/>
          <w:lang w:val="en-US" w:eastAsia="zh-CN" w:bidi="ar"/>
        </w:rPr>
        <w:t xml:space="preserve"> </w:t>
      </w:r>
      <w:r>
        <w:rPr>
          <w:rFonts w:hint="eastAsia" w:asciiTheme="minorEastAsia" w:hAnsiTheme="minorEastAsia" w:cstheme="minorEastAsia"/>
          <w:b/>
          <w:color w:val="000000"/>
          <w:kern w:val="0"/>
          <w:sz w:val="21"/>
          <w:szCs w:val="21"/>
          <w:lang w:val="en-US" w:eastAsia="zh-CN" w:bidi="ar"/>
        </w:rPr>
        <w:t>18008241709</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cstheme="minorEastAsia"/>
          <w:color w:val="000000"/>
          <w:kern w:val="0"/>
          <w:sz w:val="21"/>
          <w:szCs w:val="2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cstheme="minorEastAsia"/>
          <w:color w:val="000000"/>
          <w:kern w:val="0"/>
          <w:sz w:val="21"/>
          <w:szCs w:val="21"/>
          <w:lang w:val="en-US" w:eastAsia="zh-CN" w:bidi="ar"/>
        </w:rPr>
      </w:pPr>
      <w:r>
        <w:rPr>
          <w:rFonts w:hint="eastAsia" w:asciiTheme="minorEastAsia" w:hAnsiTheme="minorEastAsia" w:cstheme="minorEastAsia"/>
          <w:color w:val="000000"/>
          <w:kern w:val="0"/>
          <w:sz w:val="21"/>
          <w:szCs w:val="21"/>
          <w:lang w:val="en-US" w:eastAsia="zh-CN" w:bidi="ar"/>
        </w:rPr>
        <w:t>招采机构：泸州阜阳投资集团有限公司招标采购中心工作组</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color w:val="000000"/>
          <w:kern w:val="0"/>
          <w:sz w:val="21"/>
          <w:szCs w:val="21"/>
          <w:lang w:val="en-US" w:eastAsia="zh-CN" w:bidi="ar"/>
        </w:rPr>
        <w:t>邮</w:t>
      </w:r>
      <w:r>
        <w:rPr>
          <w:rFonts w:hint="eastAsia" w:asciiTheme="minorEastAsia" w:hAnsiTheme="minorEastAsia" w:cstheme="minorEastAsia"/>
          <w:color w:val="000000"/>
          <w:kern w:val="0"/>
          <w:sz w:val="21"/>
          <w:szCs w:val="21"/>
          <w:lang w:val="en-US" w:eastAsia="zh-CN" w:bidi="ar"/>
        </w:rPr>
        <w:t xml:space="preserve">   </w:t>
      </w:r>
      <w:r>
        <w:rPr>
          <w:rFonts w:hint="eastAsia" w:asciiTheme="minorEastAsia" w:hAnsiTheme="minorEastAsia" w:eastAsiaTheme="minorEastAsia" w:cstheme="minorEastAsia"/>
          <w:color w:val="000000"/>
          <w:kern w:val="0"/>
          <w:sz w:val="21"/>
          <w:szCs w:val="21"/>
          <w:lang w:val="en-US" w:eastAsia="zh-CN" w:bidi="ar"/>
        </w:rPr>
        <w:t xml:space="preserve"> 编：</w:t>
      </w:r>
      <w:r>
        <w:rPr>
          <w:rFonts w:hint="eastAsia" w:asciiTheme="minorEastAsia" w:hAnsiTheme="minorEastAsia" w:eastAsiaTheme="minorEastAsia" w:cstheme="minorEastAsia"/>
          <w:b/>
          <w:color w:val="000000"/>
          <w:kern w:val="0"/>
          <w:sz w:val="21"/>
          <w:szCs w:val="21"/>
          <w:lang w:val="en-US" w:eastAsia="zh-CN" w:bidi="ar"/>
        </w:rPr>
        <w:t xml:space="preserve"> </w:t>
      </w:r>
      <w:r>
        <w:rPr>
          <w:rFonts w:hint="eastAsia" w:asciiTheme="minorEastAsia" w:hAnsiTheme="minorEastAsia" w:cstheme="minorEastAsia"/>
          <w:b/>
          <w:color w:val="000000"/>
          <w:kern w:val="0"/>
          <w:sz w:val="21"/>
          <w:szCs w:val="21"/>
          <w:lang w:val="en-US" w:eastAsia="zh-CN" w:bidi="ar"/>
        </w:rPr>
        <w:t>646200</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color w:val="000000"/>
          <w:kern w:val="0"/>
          <w:sz w:val="21"/>
          <w:szCs w:val="21"/>
          <w:lang w:val="en-US" w:eastAsia="zh-CN" w:bidi="ar"/>
        </w:rPr>
        <w:t>联 系 人：</w:t>
      </w:r>
      <w:r>
        <w:rPr>
          <w:rFonts w:hint="eastAsia" w:asciiTheme="minorEastAsia" w:hAnsiTheme="minorEastAsia" w:eastAsiaTheme="minorEastAsia" w:cstheme="minorEastAsia"/>
          <w:b/>
          <w:color w:val="000000"/>
          <w:kern w:val="0"/>
          <w:sz w:val="21"/>
          <w:szCs w:val="21"/>
          <w:lang w:val="en-US" w:eastAsia="zh-CN" w:bidi="ar"/>
        </w:rPr>
        <w:t xml:space="preserve"> </w:t>
      </w:r>
      <w:r>
        <w:rPr>
          <w:rFonts w:hint="eastAsia" w:asciiTheme="minorEastAsia" w:hAnsiTheme="minorEastAsia" w:cstheme="minorEastAsia"/>
          <w:b/>
          <w:color w:val="000000"/>
          <w:kern w:val="0"/>
          <w:sz w:val="21"/>
          <w:szCs w:val="21"/>
          <w:lang w:val="en-US" w:eastAsia="zh-CN" w:bidi="ar"/>
        </w:rPr>
        <w:t>李先生</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color w:val="000000"/>
          <w:kern w:val="0"/>
          <w:sz w:val="21"/>
          <w:szCs w:val="21"/>
          <w:lang w:val="en-US" w:eastAsia="zh-CN" w:bidi="ar"/>
        </w:rPr>
        <w:t>联系电话：</w:t>
      </w:r>
      <w:r>
        <w:rPr>
          <w:rFonts w:hint="eastAsia" w:asciiTheme="minorEastAsia" w:hAnsiTheme="minorEastAsia" w:eastAsiaTheme="minorEastAsia" w:cstheme="minorEastAsia"/>
          <w:b/>
          <w:color w:val="000000"/>
          <w:kern w:val="0"/>
          <w:sz w:val="21"/>
          <w:szCs w:val="21"/>
          <w:lang w:val="en-US" w:eastAsia="zh-CN" w:bidi="ar"/>
        </w:rPr>
        <w:t xml:space="preserve"> </w:t>
      </w:r>
      <w:r>
        <w:rPr>
          <w:rFonts w:hint="eastAsia" w:asciiTheme="minorEastAsia" w:hAnsiTheme="minorEastAsia" w:cstheme="minorEastAsia"/>
          <w:b/>
          <w:color w:val="000000"/>
          <w:kern w:val="0"/>
          <w:sz w:val="21"/>
          <w:szCs w:val="21"/>
          <w:lang w:val="en-US" w:eastAsia="zh-CN" w:bidi="ar"/>
        </w:rPr>
        <w:t>0830-8831616</w:t>
      </w:r>
    </w:p>
    <w:p>
      <w:pPr>
        <w:pStyle w:val="2"/>
        <w:rPr>
          <w:rFonts w:hint="default"/>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cstheme="minorEastAsia"/>
          <w:color w:val="000000"/>
          <w:kern w:val="0"/>
          <w:sz w:val="21"/>
          <w:szCs w:val="21"/>
          <w:lang w:val="en-US" w:eastAsia="zh-CN" w:bidi="ar"/>
        </w:rPr>
        <w:t>2023</w:t>
      </w:r>
      <w:r>
        <w:rPr>
          <w:rFonts w:hint="eastAsia" w:asciiTheme="minorEastAsia" w:hAnsiTheme="minorEastAsia" w:eastAsiaTheme="minorEastAsia" w:cstheme="minorEastAsia"/>
          <w:color w:val="000000"/>
          <w:kern w:val="0"/>
          <w:sz w:val="21"/>
          <w:szCs w:val="21"/>
          <w:lang w:val="en-US" w:eastAsia="zh-CN" w:bidi="ar"/>
        </w:rPr>
        <w:t>年</w:t>
      </w:r>
      <w:r>
        <w:rPr>
          <w:rFonts w:hint="eastAsia" w:asciiTheme="minorEastAsia" w:hAnsiTheme="minorEastAsia" w:cstheme="minorEastAsia"/>
          <w:color w:val="000000"/>
          <w:kern w:val="0"/>
          <w:sz w:val="21"/>
          <w:szCs w:val="21"/>
          <w:lang w:val="en-US" w:eastAsia="zh-CN" w:bidi="ar"/>
        </w:rPr>
        <w:t>4</w:t>
      </w:r>
      <w:r>
        <w:rPr>
          <w:rFonts w:hint="eastAsia" w:asciiTheme="minorEastAsia" w:hAnsiTheme="minorEastAsia" w:eastAsiaTheme="minorEastAsia" w:cstheme="minorEastAsia"/>
          <w:color w:val="000000"/>
          <w:kern w:val="0"/>
          <w:sz w:val="21"/>
          <w:szCs w:val="21"/>
          <w:lang w:val="en-US" w:eastAsia="zh-CN" w:bidi="ar"/>
        </w:rPr>
        <w:t>月</w:t>
      </w:r>
      <w:r>
        <w:rPr>
          <w:rFonts w:hint="eastAsia" w:asciiTheme="minorEastAsia" w:hAnsiTheme="minorEastAsia" w:cstheme="minorEastAsia"/>
          <w:color w:val="000000"/>
          <w:kern w:val="0"/>
          <w:sz w:val="21"/>
          <w:szCs w:val="21"/>
          <w:lang w:val="en-US" w:eastAsia="zh-CN" w:bidi="ar"/>
        </w:rPr>
        <w:t>23</w:t>
      </w:r>
      <w:r>
        <w:rPr>
          <w:rFonts w:hint="eastAsia" w:asciiTheme="minorEastAsia" w:hAnsiTheme="minorEastAsia" w:eastAsiaTheme="minorEastAsia" w:cstheme="minorEastAsia"/>
          <w:color w:val="000000"/>
          <w:kern w:val="0"/>
          <w:sz w:val="21"/>
          <w:szCs w:val="21"/>
          <w:lang w:val="en-US" w:eastAsia="zh-CN" w:bidi="ar"/>
        </w:rPr>
        <w:t>日</w:t>
      </w:r>
    </w:p>
    <w:p>
      <w:pPr>
        <w:rPr>
          <w:rFonts w:hint="eastAsia" w:cs="黑体" w:asciiTheme="minorEastAsia" w:hAnsiTheme="minorEastAsia"/>
          <w:sz w:val="24"/>
          <w:szCs w:val="24"/>
        </w:rPr>
      </w:pPr>
      <w:r>
        <w:rPr>
          <w:rFonts w:hint="eastAsia" w:cs="黑体" w:asciiTheme="minorEastAsia" w:hAnsiTheme="minorEastAsia"/>
          <w:sz w:val="24"/>
          <w:szCs w:val="24"/>
        </w:rPr>
        <w:br w:type="page"/>
      </w:r>
    </w:p>
    <w:p>
      <w:pPr>
        <w:rPr>
          <w:rFonts w:hint="eastAsia" w:cs="黑体" w:asciiTheme="minorEastAsia" w:hAnsiTheme="minorEastAsia"/>
          <w:sz w:val="32"/>
          <w:szCs w:val="32"/>
        </w:rPr>
      </w:pPr>
    </w:p>
    <w:bookmarkEnd w:id="2"/>
    <w:bookmarkEnd w:id="3"/>
    <w:p>
      <w:pPr>
        <w:pStyle w:val="22"/>
        <w:spacing w:line="240" w:lineRule="auto"/>
        <w:ind w:firstLine="420"/>
        <w:rPr>
          <w:szCs w:val="21"/>
        </w:rPr>
      </w:pPr>
      <w:bookmarkStart w:id="5" w:name="_Toc213396759"/>
      <w:bookmarkStart w:id="6" w:name="_Toc213397009"/>
      <w:bookmarkStart w:id="7" w:name="_Toc213396945"/>
      <w:bookmarkStart w:id="8" w:name="_Toc213496267"/>
      <w:bookmarkStart w:id="9" w:name="_Toc217446031"/>
    </w:p>
    <w:p>
      <w:pPr>
        <w:pStyle w:val="4"/>
        <w:keepNext w:val="0"/>
        <w:keepLines w:val="0"/>
        <w:numPr>
          <w:ilvl w:val="0"/>
          <w:numId w:val="1"/>
        </w:numPr>
        <w:spacing w:before="0" w:after="0" w:line="240" w:lineRule="auto"/>
        <w:jc w:val="center"/>
        <w:rPr>
          <w:rFonts w:cs="宋体"/>
          <w:kern w:val="2"/>
          <w:sz w:val="32"/>
          <w:szCs w:val="32"/>
        </w:rPr>
      </w:pPr>
      <w:bookmarkStart w:id="10" w:name="_Toc5869721"/>
      <w:bookmarkStart w:id="11" w:name="_Toc12414"/>
      <w:bookmarkStart w:id="12" w:name="_Toc26975439"/>
      <w:r>
        <w:rPr>
          <w:rFonts w:hint="eastAsia" w:cs="宋体"/>
          <w:kern w:val="2"/>
          <w:sz w:val="32"/>
          <w:szCs w:val="32"/>
        </w:rPr>
        <w:t>询价须知</w:t>
      </w:r>
      <w:bookmarkEnd w:id="5"/>
      <w:bookmarkEnd w:id="6"/>
      <w:bookmarkEnd w:id="7"/>
      <w:bookmarkEnd w:id="8"/>
      <w:bookmarkEnd w:id="9"/>
      <w:bookmarkEnd w:id="10"/>
      <w:bookmarkEnd w:id="11"/>
      <w:bookmarkEnd w:id="12"/>
    </w:p>
    <w:p>
      <w:pPr>
        <w:pStyle w:val="5"/>
        <w:jc w:val="center"/>
        <w:rPr>
          <w:rFonts w:ascii="宋体" w:hAnsi="宋体" w:eastAsia="宋体" w:cs="宋体"/>
          <w:bCs w:val="0"/>
          <w:szCs w:val="36"/>
        </w:rPr>
      </w:pPr>
      <w:r>
        <w:rPr>
          <w:rFonts w:hint="eastAsia" w:ascii="宋体" w:hAnsi="宋体" w:eastAsia="宋体" w:cs="宋体"/>
          <w:bCs w:val="0"/>
          <w:szCs w:val="36"/>
        </w:rPr>
        <w:t>询价</w:t>
      </w:r>
      <w:r>
        <w:rPr>
          <w:rFonts w:hint="eastAsia" w:ascii="宋体" w:hAnsi="宋体" w:eastAsia="宋体" w:cs="宋体"/>
          <w:bCs w:val="0"/>
          <w:sz w:val="30"/>
          <w:szCs w:val="30"/>
        </w:rPr>
        <w:t>须知附表</w:t>
      </w:r>
    </w:p>
    <w:tbl>
      <w:tblPr>
        <w:tblStyle w:val="17"/>
        <w:tblW w:w="1004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567"/>
        <w:gridCol w:w="2268"/>
        <w:gridCol w:w="7211"/>
      </w:tblGrid>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4" w:hRule="exact"/>
          <w:tblHeader/>
          <w:jc w:val="center"/>
        </w:trPr>
        <w:tc>
          <w:tcPr>
            <w:tcW w:w="567" w:type="dxa"/>
            <w:vAlign w:val="center"/>
          </w:tcPr>
          <w:p>
            <w:pPr>
              <w:pStyle w:val="23"/>
              <w:ind w:left="9"/>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 xml:space="preserve">序号 </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 xml:space="preserve">条款名称 </w:t>
            </w:r>
          </w:p>
        </w:tc>
        <w:tc>
          <w:tcPr>
            <w:tcW w:w="7211" w:type="dxa"/>
            <w:vAlign w:val="center"/>
          </w:tcPr>
          <w:p>
            <w:pPr>
              <w:pStyle w:val="23"/>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说明和要求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62" w:hRule="exact"/>
          <w:jc w:val="center"/>
        </w:trPr>
        <w:tc>
          <w:tcPr>
            <w:tcW w:w="567"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1</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采购人</w:t>
            </w:r>
          </w:p>
        </w:tc>
        <w:tc>
          <w:tcPr>
            <w:tcW w:w="7211" w:type="dxa"/>
            <w:vAlign w:val="center"/>
          </w:tcPr>
          <w:p>
            <w:pPr>
              <w:ind w:left="38"/>
              <w:jc w:val="left"/>
              <w:rPr>
                <w:rFonts w:hint="eastAsia" w:asciiTheme="minorEastAsia" w:hAnsiTheme="minorEastAsia"/>
                <w:color w:val="000000"/>
                <w:szCs w:val="21"/>
                <w:lang w:val="en-US" w:eastAsia="zh-CN"/>
              </w:rPr>
            </w:pPr>
            <w:r>
              <w:rPr>
                <w:rFonts w:hint="eastAsia" w:asciiTheme="minorEastAsia" w:hAnsiTheme="minorEastAsia"/>
                <w:color w:val="000000"/>
                <w:szCs w:val="21"/>
              </w:rPr>
              <w:t>名称：</w:t>
            </w:r>
            <w:r>
              <w:rPr>
                <w:rFonts w:hint="eastAsia" w:asciiTheme="minorEastAsia" w:hAnsiTheme="minorEastAsia"/>
                <w:color w:val="000000"/>
                <w:szCs w:val="21"/>
                <w:lang w:val="en-US" w:eastAsia="zh-CN"/>
              </w:rPr>
              <w:t xml:space="preserve"> 合江城区国家粮食储备库有限公司</w:t>
            </w:r>
          </w:p>
          <w:p>
            <w:pPr>
              <w:ind w:left="38"/>
              <w:jc w:val="left"/>
              <w:rPr>
                <w:rFonts w:hint="eastAsia" w:asciiTheme="minorEastAsia" w:hAnsiTheme="minorEastAsia" w:eastAsiaTheme="minorEastAsia"/>
                <w:color w:val="000000"/>
                <w:szCs w:val="21"/>
                <w:lang w:eastAsia="zh-CN"/>
              </w:rPr>
            </w:pPr>
            <w:r>
              <w:rPr>
                <w:rFonts w:hint="eastAsia" w:asciiTheme="minorEastAsia" w:hAnsiTheme="minorEastAsia"/>
                <w:color w:val="000000"/>
                <w:szCs w:val="21"/>
                <w:lang w:val="en-US" w:eastAsia="zh-CN"/>
              </w:rPr>
              <w:t>地址： 合江县张湾园区粮油储备库</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05" w:hRule="exact"/>
          <w:jc w:val="center"/>
        </w:trPr>
        <w:tc>
          <w:tcPr>
            <w:tcW w:w="567"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2</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采购项目名称</w:t>
            </w:r>
          </w:p>
        </w:tc>
        <w:tc>
          <w:tcPr>
            <w:tcW w:w="7211" w:type="dxa"/>
            <w:vAlign w:val="center"/>
          </w:tcPr>
          <w:p>
            <w:pPr>
              <w:ind w:left="38"/>
              <w:jc w:val="left"/>
              <w:rPr>
                <w:rFonts w:hint="default" w:asciiTheme="minorEastAsia" w:hAnsiTheme="minorEastAsia"/>
                <w:color w:val="000000"/>
                <w:szCs w:val="21"/>
                <w:lang w:val="en-US"/>
              </w:rPr>
            </w:pPr>
            <w:r>
              <w:rPr>
                <w:rFonts w:hint="eastAsia" w:asciiTheme="minorEastAsia" w:hAnsiTheme="minorEastAsia"/>
                <w:color w:val="000000"/>
                <w:szCs w:val="21"/>
                <w:lang w:val="en-US" w:eastAsia="zh-CN"/>
              </w:rPr>
              <w:t>2022年应急成品粮油保障能力提升设备采购</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8" w:hRule="exact"/>
          <w:jc w:val="center"/>
        </w:trPr>
        <w:tc>
          <w:tcPr>
            <w:tcW w:w="567" w:type="dxa"/>
            <w:vAlign w:val="center"/>
          </w:tcPr>
          <w:p>
            <w:pPr>
              <w:pStyle w:val="23"/>
              <w:ind w:left="38"/>
              <w:jc w:val="center"/>
              <w:rPr>
                <w:rFonts w:asciiTheme="minorEastAsia" w:hAnsiTheme="minorEastAsia" w:eastAsiaTheme="minorEastAsia"/>
                <w:color w:val="000000"/>
                <w:sz w:val="21"/>
                <w:szCs w:val="21"/>
                <w:lang w:val="zh-CN"/>
              </w:rPr>
            </w:pPr>
            <w:r>
              <w:rPr>
                <w:rFonts w:asciiTheme="minorEastAsia" w:hAnsiTheme="minorEastAsia" w:eastAsiaTheme="minorEastAsia"/>
                <w:color w:val="000000"/>
                <w:sz w:val="21"/>
                <w:szCs w:val="21"/>
                <w:lang w:val="zh-CN"/>
              </w:rPr>
              <w:t>3</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资金来源</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企业自有资金，已落实。</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8" w:hRule="exact"/>
          <w:jc w:val="center"/>
        </w:trPr>
        <w:tc>
          <w:tcPr>
            <w:tcW w:w="567"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4</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采购方式</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lang w:val="en-US" w:eastAsia="zh-CN"/>
              </w:rPr>
              <w:t>公开</w:t>
            </w:r>
            <w:r>
              <w:rPr>
                <w:rFonts w:hint="eastAsia" w:asciiTheme="minorEastAsia" w:hAnsiTheme="minorEastAsia"/>
                <w:color w:val="000000"/>
                <w:szCs w:val="21"/>
              </w:rPr>
              <w:t>询价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77" w:hRule="exact"/>
          <w:jc w:val="center"/>
        </w:trPr>
        <w:tc>
          <w:tcPr>
            <w:tcW w:w="567"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5</w:t>
            </w:r>
          </w:p>
        </w:tc>
        <w:tc>
          <w:tcPr>
            <w:tcW w:w="2268" w:type="dxa"/>
            <w:vAlign w:val="center"/>
          </w:tcPr>
          <w:p>
            <w:pPr>
              <w:pStyle w:val="23"/>
              <w:ind w:left="38"/>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zh-CN"/>
              </w:rPr>
              <w:t>交货期</w:t>
            </w:r>
            <w:r>
              <w:rPr>
                <w:rFonts w:hint="eastAsia" w:asciiTheme="minorEastAsia" w:hAnsiTheme="minorEastAsia" w:eastAsiaTheme="minorEastAsia"/>
                <w:color w:val="000000"/>
                <w:sz w:val="21"/>
                <w:szCs w:val="21"/>
                <w:lang w:val="en-US" w:eastAsia="zh-CN"/>
              </w:rPr>
              <w:t>/供货周期</w:t>
            </w:r>
          </w:p>
        </w:tc>
        <w:tc>
          <w:tcPr>
            <w:tcW w:w="7211" w:type="dxa"/>
            <w:vAlign w:val="center"/>
          </w:tcPr>
          <w:p>
            <w:pPr>
              <w:ind w:left="38"/>
              <w:jc w:val="left"/>
              <w:rPr>
                <w:rFonts w:hint="default" w:asciiTheme="minorEastAsia" w:hAnsiTheme="minorEastAsia" w:eastAsiaTheme="minorEastAsia"/>
                <w:color w:val="000000"/>
                <w:szCs w:val="21"/>
                <w:lang w:val="en-US" w:eastAsia="zh-CN"/>
              </w:rPr>
            </w:pPr>
            <w:r>
              <w:rPr>
                <w:rFonts w:hint="eastAsia" w:asciiTheme="minorEastAsia" w:hAnsiTheme="minorEastAsia"/>
                <w:color w:val="000000"/>
                <w:szCs w:val="21"/>
                <w:lang w:val="en-US" w:eastAsia="zh-CN"/>
              </w:rPr>
              <w:t>详见合同要求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9" w:hRule="exact"/>
          <w:jc w:val="center"/>
        </w:trPr>
        <w:tc>
          <w:tcPr>
            <w:tcW w:w="567"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6</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联合体</w:t>
            </w:r>
          </w:p>
        </w:tc>
        <w:tc>
          <w:tcPr>
            <w:tcW w:w="7211" w:type="dxa"/>
            <w:vAlign w:val="center"/>
          </w:tcPr>
          <w:p>
            <w:pPr>
              <w:ind w:left="38"/>
              <w:jc w:val="left"/>
              <w:rPr>
                <w:rFonts w:hint="default" w:asciiTheme="minorEastAsia" w:hAnsiTheme="minorEastAsia" w:eastAsiaTheme="minorEastAsia"/>
                <w:color w:val="000000"/>
                <w:szCs w:val="21"/>
                <w:lang w:val="en-US" w:eastAsia="zh-CN"/>
              </w:rPr>
            </w:pPr>
            <w:r>
              <w:rPr>
                <w:rFonts w:hint="eastAsia" w:asciiTheme="minorEastAsia" w:hAnsiTheme="minorEastAsia"/>
                <w:color w:val="000000"/>
                <w:szCs w:val="21"/>
              </w:rPr>
              <w:t>不接受</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5" w:hRule="exact"/>
          <w:jc w:val="center"/>
        </w:trPr>
        <w:tc>
          <w:tcPr>
            <w:tcW w:w="567"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7</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答疑会</w:t>
            </w:r>
          </w:p>
        </w:tc>
        <w:tc>
          <w:tcPr>
            <w:tcW w:w="7211" w:type="dxa"/>
            <w:vAlign w:val="center"/>
          </w:tcPr>
          <w:p>
            <w:pPr>
              <w:ind w:left="38"/>
              <w:jc w:val="left"/>
              <w:rPr>
                <w:rFonts w:hint="default" w:asciiTheme="minorEastAsia" w:hAnsiTheme="minorEastAsia" w:eastAsiaTheme="minorEastAsia"/>
                <w:color w:val="000000"/>
                <w:szCs w:val="21"/>
                <w:lang w:val="en-US" w:eastAsia="zh-CN"/>
              </w:rPr>
            </w:pPr>
            <w:r>
              <w:rPr>
                <w:rFonts w:hint="eastAsia" w:asciiTheme="minorEastAsia" w:hAnsiTheme="minorEastAsia"/>
                <w:color w:val="000000"/>
                <w:szCs w:val="21"/>
              </w:rPr>
              <w:t>不召开</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30" w:hRule="exact"/>
          <w:jc w:val="center"/>
        </w:trPr>
        <w:tc>
          <w:tcPr>
            <w:tcW w:w="567" w:type="dxa"/>
            <w:vAlign w:val="center"/>
          </w:tcPr>
          <w:p>
            <w:pPr>
              <w:pStyle w:val="23"/>
              <w:ind w:left="38"/>
              <w:jc w:val="center"/>
              <w:rPr>
                <w:rFonts w:hint="eastAsia" w:asciiTheme="minorEastAsia" w:hAnsiTheme="minorEastAsia" w:eastAsiaTheme="minorEastAsia"/>
                <w:color w:val="000000"/>
                <w:sz w:val="21"/>
                <w:szCs w:val="21"/>
                <w:lang w:val="zh-CN" w:eastAsia="zh-CN"/>
              </w:rPr>
            </w:pPr>
            <w:r>
              <w:rPr>
                <w:rFonts w:hint="eastAsia" w:asciiTheme="minorEastAsia" w:hAnsiTheme="minorEastAsia" w:eastAsiaTheme="minorEastAsia"/>
                <w:color w:val="000000"/>
                <w:sz w:val="21"/>
                <w:szCs w:val="21"/>
                <w:lang w:val="en-US" w:eastAsia="zh-CN"/>
              </w:rPr>
              <w:t>8</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分包</w:t>
            </w:r>
          </w:p>
        </w:tc>
        <w:tc>
          <w:tcPr>
            <w:tcW w:w="7211" w:type="dxa"/>
            <w:vAlign w:val="center"/>
          </w:tcPr>
          <w:p>
            <w:pPr>
              <w:ind w:left="38"/>
              <w:jc w:val="left"/>
              <w:rPr>
                <w:rFonts w:hint="default" w:asciiTheme="minorEastAsia" w:hAnsiTheme="minorEastAsia" w:eastAsiaTheme="minorEastAsia"/>
                <w:color w:val="000000"/>
                <w:szCs w:val="21"/>
                <w:lang w:val="en-US" w:eastAsia="zh-CN"/>
              </w:rPr>
            </w:pPr>
            <w:r>
              <w:rPr>
                <w:rFonts w:hint="eastAsia" w:asciiTheme="minorEastAsia" w:hAnsiTheme="minorEastAsia"/>
                <w:color w:val="000000"/>
                <w:szCs w:val="21"/>
              </w:rPr>
              <w:t>不允许</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46" w:hRule="exact"/>
          <w:jc w:val="center"/>
        </w:trPr>
        <w:tc>
          <w:tcPr>
            <w:tcW w:w="567" w:type="dxa"/>
            <w:vAlign w:val="center"/>
          </w:tcPr>
          <w:p>
            <w:pPr>
              <w:pStyle w:val="23"/>
              <w:ind w:left="38"/>
              <w:jc w:val="center"/>
              <w:rPr>
                <w:rFonts w:hint="eastAsia"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9</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构成询价文件的其他文件</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询价文件的澄清、修改书及有关补充通知为询价文件的有效组成部分。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24" w:hRule="exact"/>
          <w:jc w:val="center"/>
        </w:trPr>
        <w:tc>
          <w:tcPr>
            <w:tcW w:w="567" w:type="dxa"/>
            <w:vAlign w:val="center"/>
          </w:tcPr>
          <w:p>
            <w:pPr>
              <w:pStyle w:val="23"/>
              <w:ind w:left="38"/>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10</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签字盖章</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响应人必须按照询价文件的规定和要求签字、盖章(法人代表的签字可用具有法定效力的签字章)。</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7" w:hRule="exact"/>
          <w:jc w:val="center"/>
        </w:trPr>
        <w:tc>
          <w:tcPr>
            <w:tcW w:w="567" w:type="dxa"/>
            <w:vAlign w:val="center"/>
          </w:tcPr>
          <w:p>
            <w:pPr>
              <w:pStyle w:val="23"/>
              <w:ind w:left="38"/>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11</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响应文件份数</w:t>
            </w:r>
          </w:p>
        </w:tc>
        <w:tc>
          <w:tcPr>
            <w:tcW w:w="7211" w:type="dxa"/>
            <w:vAlign w:val="center"/>
          </w:tcPr>
          <w:p>
            <w:pPr>
              <w:ind w:left="38"/>
              <w:jc w:val="left"/>
              <w:rPr>
                <w:rFonts w:hint="default" w:asciiTheme="minorEastAsia" w:hAnsiTheme="minorEastAsia"/>
                <w:color w:val="000000"/>
                <w:szCs w:val="21"/>
                <w:lang w:val="en-US" w:eastAsia="zh-CN"/>
              </w:rPr>
            </w:pPr>
            <w:r>
              <w:rPr>
                <w:rFonts w:hint="eastAsia" w:asciiTheme="minorEastAsia" w:hAnsiTheme="minorEastAsia"/>
                <w:color w:val="000000"/>
                <w:szCs w:val="21"/>
                <w:lang w:val="en-US" w:eastAsia="zh-CN"/>
              </w:rPr>
              <w:t>正本一份（</w:t>
            </w:r>
            <w:r>
              <w:rPr>
                <w:rFonts w:hint="eastAsia" w:asciiTheme="minorEastAsia" w:hAnsiTheme="minorEastAsia"/>
                <w:color w:val="000000"/>
                <w:szCs w:val="21"/>
              </w:rPr>
              <w:t>响应文件正本应当采用胶装方式装订成册，不得散装或者合页装订</w:t>
            </w:r>
            <w:r>
              <w:rPr>
                <w:rFonts w:hint="eastAsia" w:asciiTheme="minorEastAsia" w:hAnsiTheme="minorEastAsia"/>
                <w:color w:val="000000"/>
                <w:szCs w:val="21"/>
                <w:lang w:eastAsia="zh-CN"/>
              </w:rPr>
              <w:t>，</w:t>
            </w:r>
            <w:r>
              <w:rPr>
                <w:rFonts w:hint="eastAsia" w:asciiTheme="minorEastAsia" w:hAnsiTheme="minorEastAsia"/>
                <w:color w:val="000000"/>
                <w:szCs w:val="21"/>
                <w:lang w:val="en-US" w:eastAsia="zh-CN"/>
              </w:rPr>
              <w:t>响应文件用密封文件袋密封后递交</w:t>
            </w:r>
            <w:r>
              <w:rPr>
                <w:rFonts w:hint="eastAsia" w:asciiTheme="minorEastAsia" w:hAnsiTheme="minorEastAsia"/>
                <w:color w:val="000000"/>
                <w:szCs w:val="21"/>
              </w:rPr>
              <w:t>。</w:t>
            </w:r>
            <w:r>
              <w:rPr>
                <w:rFonts w:hint="eastAsia" w:asciiTheme="minorEastAsia" w:hAnsiTheme="minorEastAsia"/>
                <w:color w:val="000000"/>
                <w:szCs w:val="21"/>
                <w:lang w:val="en-US" w:eastAsia="zh-CN"/>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93" w:hRule="exact"/>
          <w:jc w:val="center"/>
        </w:trPr>
        <w:tc>
          <w:tcPr>
            <w:tcW w:w="567" w:type="dxa"/>
            <w:vAlign w:val="center"/>
          </w:tcPr>
          <w:p>
            <w:pPr>
              <w:pStyle w:val="23"/>
              <w:ind w:left="38"/>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12</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是否授权询价小组直接确定成交响应人</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否，推荐成交候选响应人的数量：</w:t>
            </w:r>
            <w:r>
              <w:rPr>
                <w:rFonts w:asciiTheme="minorEastAsia" w:hAnsiTheme="minorEastAsia"/>
                <w:color w:val="000000"/>
                <w:szCs w:val="21"/>
              </w:rPr>
              <w:t>1-3</w:t>
            </w:r>
            <w:r>
              <w:rPr>
                <w:rFonts w:hint="eastAsia" w:asciiTheme="minorEastAsia" w:hAnsiTheme="minorEastAsia"/>
                <w:color w:val="000000"/>
                <w:szCs w:val="21"/>
              </w:rPr>
              <w:t>个</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35" w:hRule="exact"/>
          <w:jc w:val="center"/>
        </w:trPr>
        <w:tc>
          <w:tcPr>
            <w:tcW w:w="567" w:type="dxa"/>
            <w:vAlign w:val="center"/>
          </w:tcPr>
          <w:p>
            <w:pPr>
              <w:pStyle w:val="23"/>
              <w:ind w:left="38"/>
              <w:jc w:val="center"/>
              <w:rPr>
                <w:rFonts w:hint="eastAsia" w:asciiTheme="minorEastAsia" w:hAnsiTheme="minorEastAsia" w:eastAsiaTheme="minorEastAsia"/>
                <w:color w:val="000000"/>
                <w:sz w:val="21"/>
                <w:szCs w:val="21"/>
                <w:lang w:val="zh-CN" w:eastAsia="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lang w:val="en-US" w:eastAsia="zh-CN"/>
              </w:rPr>
              <w:t>3</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响应人的资质条件、能力和信誉</w:t>
            </w:r>
          </w:p>
        </w:tc>
        <w:tc>
          <w:tcPr>
            <w:tcW w:w="7211" w:type="dxa"/>
            <w:vAlign w:val="center"/>
          </w:tcPr>
          <w:p>
            <w:pPr>
              <w:ind w:left="38"/>
              <w:jc w:val="left"/>
              <w:rPr>
                <w:rFonts w:hint="default" w:asciiTheme="minorEastAsia" w:hAnsiTheme="minorEastAsia"/>
                <w:color w:val="000000"/>
                <w:szCs w:val="21"/>
                <w:lang w:val="en-US"/>
              </w:rPr>
            </w:pPr>
            <w:r>
              <w:rPr>
                <w:rFonts w:hint="eastAsia" w:asciiTheme="minorEastAsia" w:hAnsiTheme="minorEastAsia"/>
                <w:b/>
                <w:color w:val="000000"/>
                <w:szCs w:val="21"/>
              </w:rPr>
              <w:t>资质要求</w:t>
            </w:r>
            <w:r>
              <w:rPr>
                <w:rFonts w:hint="eastAsia" w:asciiTheme="minorEastAsia" w:hAnsiTheme="minorEastAsia"/>
                <w:b/>
                <w:color w:val="000000"/>
                <w:szCs w:val="21"/>
                <w:lang w:eastAsia="zh-CN"/>
              </w:rPr>
              <w:t>：</w:t>
            </w:r>
            <w:r>
              <w:rPr>
                <w:rFonts w:hint="eastAsia" w:asciiTheme="minorEastAsia" w:hAnsiTheme="minorEastAsia"/>
                <w:b/>
                <w:color w:val="000000"/>
                <w:szCs w:val="21"/>
                <w:lang w:val="en-US" w:eastAsia="zh-CN"/>
              </w:rPr>
              <w:t>/</w:t>
            </w:r>
          </w:p>
          <w:p>
            <w:pPr>
              <w:ind w:left="38"/>
              <w:jc w:val="left"/>
              <w:rPr>
                <w:rFonts w:hint="eastAsia" w:asciiTheme="minorEastAsia" w:hAnsiTheme="minorEastAsia" w:eastAsiaTheme="minorEastAsia"/>
                <w:color w:val="000000"/>
                <w:szCs w:val="21"/>
                <w:lang w:val="en-US" w:eastAsia="zh-CN"/>
              </w:rPr>
            </w:pPr>
            <w:r>
              <w:rPr>
                <w:rFonts w:hint="eastAsia" w:asciiTheme="minorEastAsia" w:hAnsiTheme="minorEastAsia"/>
                <w:b/>
                <w:color w:val="000000"/>
                <w:szCs w:val="21"/>
              </w:rPr>
              <w:t>业绩要求</w:t>
            </w:r>
            <w:r>
              <w:rPr>
                <w:rFonts w:hint="eastAsia" w:asciiTheme="minorEastAsia" w:hAnsiTheme="minorEastAsia"/>
                <w:color w:val="000000"/>
                <w:szCs w:val="21"/>
              </w:rPr>
              <w:t>：</w:t>
            </w:r>
            <w:r>
              <w:rPr>
                <w:rFonts w:hint="eastAsia" w:asciiTheme="minorEastAsia" w:hAnsiTheme="minorEastAsia"/>
                <w:color w:val="000000"/>
                <w:szCs w:val="21"/>
                <w:lang w:val="en-US" w:eastAsia="zh-CN"/>
              </w:rPr>
              <w:t>/</w:t>
            </w:r>
          </w:p>
          <w:p>
            <w:pPr>
              <w:ind w:left="38"/>
              <w:jc w:val="left"/>
              <w:rPr>
                <w:rFonts w:hint="eastAsia" w:cs="宋体" w:asciiTheme="minorEastAsia" w:hAnsiTheme="minorEastAsia" w:eastAsiaTheme="minorEastAsia"/>
                <w:b/>
                <w:color w:val="000000"/>
                <w:szCs w:val="21"/>
                <w:lang w:val="en-US" w:eastAsia="zh-CN"/>
              </w:rPr>
            </w:pPr>
            <w:r>
              <w:rPr>
                <w:rFonts w:hint="eastAsia" w:asciiTheme="minorEastAsia" w:hAnsiTheme="minorEastAsia"/>
                <w:b/>
                <w:color w:val="000000"/>
                <w:szCs w:val="21"/>
              </w:rPr>
              <w:t>其他要求</w:t>
            </w:r>
            <w:r>
              <w:rPr>
                <w:rFonts w:hint="eastAsia" w:asciiTheme="minorEastAsia" w:hAnsiTheme="minorEastAsia"/>
                <w:color w:val="000000"/>
                <w:szCs w:val="21"/>
              </w:rPr>
              <w:t>：</w:t>
            </w:r>
            <w:r>
              <w:rPr>
                <w:rFonts w:hint="eastAsia" w:asciiTheme="minorEastAsia" w:hAnsiTheme="minorEastAsia"/>
                <w:color w:val="000000"/>
                <w:szCs w:val="21"/>
                <w:lang w:val="en-US" w:eastAsia="zh-CN"/>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7" w:hRule="exact"/>
          <w:jc w:val="center"/>
        </w:trPr>
        <w:tc>
          <w:tcPr>
            <w:tcW w:w="567" w:type="dxa"/>
            <w:vAlign w:val="center"/>
          </w:tcPr>
          <w:p>
            <w:pPr>
              <w:pStyle w:val="23"/>
              <w:ind w:left="38"/>
              <w:jc w:val="center"/>
              <w:rPr>
                <w:rFonts w:hint="eastAsia" w:asciiTheme="minorEastAsia" w:hAnsiTheme="minorEastAsia" w:eastAsiaTheme="minorEastAsia"/>
                <w:color w:val="000000"/>
                <w:sz w:val="21"/>
                <w:szCs w:val="21"/>
                <w:lang w:val="zh-CN" w:eastAsia="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lang w:val="en-US" w:eastAsia="zh-CN"/>
              </w:rPr>
              <w:t>4</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采购项目内容：</w:t>
            </w:r>
          </w:p>
        </w:tc>
        <w:tc>
          <w:tcPr>
            <w:tcW w:w="7211" w:type="dxa"/>
            <w:vAlign w:val="center"/>
          </w:tcPr>
          <w:p>
            <w:pPr>
              <w:spacing w:line="336" w:lineRule="auto"/>
              <w:rPr>
                <w:rFonts w:hint="eastAsia" w:eastAsiaTheme="minorEastAsia"/>
                <w:color w:val="000000"/>
                <w:szCs w:val="21"/>
                <w:lang w:eastAsia="zh-CN"/>
              </w:rPr>
            </w:pPr>
            <w:r>
              <w:rPr>
                <w:rFonts w:hint="eastAsia"/>
                <w:color w:val="000000"/>
                <w:szCs w:val="21"/>
                <w:lang w:val="en-US" w:eastAsia="zh-CN"/>
              </w:rPr>
              <w:t xml:space="preserve">祥见清单 </w:t>
            </w:r>
          </w:p>
          <w:p>
            <w:pPr>
              <w:ind w:left="38"/>
              <w:jc w:val="left"/>
              <w:rPr>
                <w:rFonts w:cs="宋体" w:asciiTheme="minorEastAsia" w:hAnsiTheme="minorEastAsia"/>
                <w:color w:val="000000"/>
                <w:szCs w:val="21"/>
                <w:lang w:val="zh-CN"/>
              </w:rPr>
            </w:pPr>
            <w:r>
              <w:rPr>
                <w:rFonts w:hint="eastAsia"/>
                <w:color w:val="000000"/>
                <w:szCs w:val="21"/>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44" w:hRule="exact"/>
          <w:jc w:val="center"/>
        </w:trPr>
        <w:tc>
          <w:tcPr>
            <w:tcW w:w="567" w:type="dxa"/>
            <w:vAlign w:val="center"/>
          </w:tcPr>
          <w:p>
            <w:pPr>
              <w:pStyle w:val="23"/>
              <w:ind w:left="38"/>
              <w:jc w:val="center"/>
              <w:rPr>
                <w:rFonts w:hint="eastAsia" w:asciiTheme="minorEastAsia" w:hAnsiTheme="minorEastAsia" w:eastAsiaTheme="minorEastAsia"/>
                <w:color w:val="000000"/>
                <w:sz w:val="21"/>
                <w:szCs w:val="21"/>
                <w:lang w:val="zh-CN" w:eastAsia="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lang w:val="en-US" w:eastAsia="zh-CN"/>
              </w:rPr>
              <w:t>5</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最高限价</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lang w:val="en-US" w:eastAsia="zh-CN"/>
              </w:rPr>
              <w:t>暂估总价最高限价251540.00元（大写：贰拾伍万壹仟伍佰肆拾元整）</w:t>
            </w:r>
            <w:r>
              <w:rPr>
                <w:rFonts w:hint="eastAsia" w:asciiTheme="minorEastAsia" w:hAnsiTheme="minorEastAsia"/>
                <w:color w:val="000000"/>
                <w:szCs w:val="21"/>
              </w:rPr>
              <w:t>超过最高限价将做废标处理。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6" w:hRule="exact"/>
          <w:jc w:val="center"/>
        </w:trPr>
        <w:tc>
          <w:tcPr>
            <w:tcW w:w="567" w:type="dxa"/>
            <w:vAlign w:val="center"/>
          </w:tcPr>
          <w:p>
            <w:pPr>
              <w:pStyle w:val="23"/>
              <w:ind w:left="38"/>
              <w:jc w:val="center"/>
              <w:rPr>
                <w:rFonts w:hint="eastAsia" w:asciiTheme="minorEastAsia" w:hAnsiTheme="minorEastAsia" w:eastAsiaTheme="minorEastAsia"/>
                <w:color w:val="000000"/>
                <w:sz w:val="21"/>
                <w:szCs w:val="21"/>
                <w:lang w:val="zh-CN" w:eastAsia="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lang w:val="en-US" w:eastAsia="zh-CN"/>
              </w:rPr>
              <w:t>6</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询价小组的组建</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询价小组构成：3人。</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pPr>
              <w:pStyle w:val="23"/>
              <w:ind w:left="38"/>
              <w:jc w:val="center"/>
              <w:rPr>
                <w:rFonts w:hint="eastAsia" w:asciiTheme="minorEastAsia" w:hAnsiTheme="minorEastAsia" w:eastAsiaTheme="minorEastAsia"/>
                <w:color w:val="000000"/>
                <w:sz w:val="21"/>
                <w:szCs w:val="21"/>
                <w:lang w:val="zh-CN" w:eastAsia="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lang w:val="en-US" w:eastAsia="zh-CN"/>
              </w:rPr>
              <w:t>7</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询价评比办法</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经评审的最低报价法</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pPr>
              <w:pStyle w:val="23"/>
              <w:ind w:left="38"/>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18</w:t>
            </w:r>
          </w:p>
        </w:tc>
        <w:tc>
          <w:tcPr>
            <w:tcW w:w="2268" w:type="dxa"/>
            <w:vAlign w:val="center"/>
          </w:tcPr>
          <w:p>
            <w:pPr>
              <w:pStyle w:val="23"/>
              <w:ind w:left="38"/>
              <w:jc w:val="center"/>
              <w:rPr>
                <w:rFonts w:hint="eastAsia"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样品</w:t>
            </w:r>
          </w:p>
        </w:tc>
        <w:tc>
          <w:tcPr>
            <w:tcW w:w="7211" w:type="dxa"/>
            <w:vAlign w:val="center"/>
          </w:tcPr>
          <w:p>
            <w:pPr>
              <w:ind w:left="38"/>
              <w:jc w:val="left"/>
              <w:rPr>
                <w:rFonts w:hint="default" w:asciiTheme="minorEastAsia" w:hAnsiTheme="minorEastAsia" w:eastAsiaTheme="minorEastAsia"/>
                <w:color w:val="000000"/>
                <w:szCs w:val="21"/>
                <w:lang w:val="en-US" w:eastAsia="zh-CN"/>
              </w:rPr>
            </w:pPr>
            <w:r>
              <w:rPr>
                <w:rFonts w:hint="eastAsia" w:asciiTheme="minorEastAsia" w:hAnsiTheme="minorEastAsia"/>
                <w:color w:val="000000"/>
                <w:szCs w:val="21"/>
                <w:lang w:val="en-US" w:eastAsia="zh-CN"/>
              </w:rPr>
              <w:t>/</w:t>
            </w:r>
          </w:p>
        </w:tc>
      </w:tr>
    </w:tbl>
    <w:p>
      <w:pPr>
        <w:spacing w:line="336" w:lineRule="auto"/>
        <w:rPr>
          <w:rFonts w:hint="eastAsia"/>
          <w:b/>
          <w:color w:val="000000"/>
          <w:szCs w:val="21"/>
        </w:rPr>
      </w:pPr>
      <w:r>
        <w:rPr>
          <w:rFonts w:hint="eastAsia"/>
          <w:b/>
          <w:color w:val="000000"/>
          <w:szCs w:val="21"/>
          <w:lang w:val="en-US" w:eastAsia="zh-CN"/>
        </w:rPr>
        <w:t xml:space="preserve">1.询价流程 </w:t>
      </w:r>
    </w:p>
    <w:p>
      <w:pPr>
        <w:spacing w:line="336" w:lineRule="auto"/>
        <w:ind w:firstLine="420" w:firstLineChars="200"/>
        <w:rPr>
          <w:rFonts w:hint="eastAsia"/>
          <w:color w:val="000000"/>
          <w:szCs w:val="21"/>
        </w:rPr>
      </w:pPr>
      <w:r>
        <w:rPr>
          <w:rFonts w:hint="eastAsia"/>
          <w:color w:val="000000"/>
          <w:szCs w:val="21"/>
          <w:lang w:val="en-US" w:eastAsia="zh-CN"/>
        </w:rPr>
        <w:t xml:space="preserve">1.1询价按询价公告截止的时间和地点进行。 </w:t>
      </w:r>
    </w:p>
    <w:p>
      <w:pPr>
        <w:spacing w:line="336" w:lineRule="auto"/>
        <w:ind w:firstLine="420" w:firstLineChars="200"/>
        <w:rPr>
          <w:rFonts w:hint="eastAsia"/>
          <w:color w:val="000000"/>
          <w:szCs w:val="21"/>
        </w:rPr>
      </w:pPr>
      <w:r>
        <w:rPr>
          <w:rFonts w:hint="eastAsia"/>
          <w:color w:val="000000"/>
          <w:szCs w:val="21"/>
          <w:lang w:val="en-US" w:eastAsia="zh-CN"/>
        </w:rPr>
        <w:t xml:space="preserve">1.2询价小组对供应商提交的响应文件进行符合性及响应性评审； </w:t>
      </w:r>
    </w:p>
    <w:p>
      <w:pPr>
        <w:spacing w:line="336" w:lineRule="auto"/>
        <w:ind w:firstLine="420" w:firstLineChars="200"/>
        <w:rPr>
          <w:rFonts w:hint="eastAsia"/>
          <w:lang w:val="en-US" w:eastAsia="zh-CN"/>
        </w:rPr>
      </w:pPr>
      <w:r>
        <w:rPr>
          <w:rFonts w:hint="eastAsia"/>
          <w:color w:val="000000"/>
          <w:szCs w:val="21"/>
          <w:lang w:val="en-US" w:eastAsia="zh-CN"/>
        </w:rPr>
        <w:t>1.3询价小组应当按照通过符合性及响应性评审的供应商的报价由低到高排序，推荐成 交候选供应商。供应商报价相同的，由响应人提供的</w:t>
      </w:r>
      <w:r>
        <w:rPr>
          <w:rFonts w:hint="eastAsia"/>
        </w:rPr>
        <w:t>采购需求、质量和服务</w:t>
      </w:r>
      <w:r>
        <w:rPr>
          <w:rFonts w:hint="eastAsia"/>
          <w:lang w:val="en-US" w:eastAsia="zh-CN"/>
        </w:rPr>
        <w:t>进行由优到差排序，以上都相同者按照响应人注册资本金由多到少排序。</w:t>
      </w:r>
    </w:p>
    <w:p>
      <w:pPr>
        <w:spacing w:line="336" w:lineRule="auto"/>
        <w:ind w:firstLine="420" w:firstLineChars="200"/>
        <w:rPr>
          <w:rFonts w:hint="eastAsia"/>
          <w:color w:val="000000"/>
          <w:szCs w:val="21"/>
        </w:rPr>
      </w:pPr>
      <w:r>
        <w:rPr>
          <w:rFonts w:hint="eastAsia"/>
          <w:color w:val="000000"/>
          <w:szCs w:val="21"/>
          <w:lang w:val="en-US" w:eastAsia="zh-CN"/>
        </w:rPr>
        <w:t xml:space="preserve">1.4采购人按照询价小组推荐成交候选人的顺序确定成交人。 </w:t>
      </w:r>
    </w:p>
    <w:p>
      <w:pPr>
        <w:spacing w:line="336" w:lineRule="auto"/>
        <w:rPr>
          <w:rFonts w:hint="eastAsia"/>
          <w:b/>
          <w:color w:val="000000"/>
          <w:szCs w:val="21"/>
          <w:lang w:val="en-US" w:eastAsia="zh-CN"/>
        </w:rPr>
      </w:pPr>
      <w:r>
        <w:rPr>
          <w:rFonts w:hint="eastAsia"/>
          <w:b/>
          <w:color w:val="000000"/>
          <w:szCs w:val="21"/>
          <w:lang w:val="en-US" w:eastAsia="zh-CN"/>
        </w:rPr>
        <w:t xml:space="preserve">2. 定标原则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2.1 根据询价小组推荐的成交候选人名单，按顺序确定成交人。 </w:t>
      </w:r>
    </w:p>
    <w:p>
      <w:pPr>
        <w:spacing w:line="336" w:lineRule="auto"/>
        <w:rPr>
          <w:rFonts w:hint="eastAsia"/>
          <w:b/>
          <w:color w:val="000000"/>
          <w:szCs w:val="21"/>
          <w:lang w:val="en-US" w:eastAsia="zh-CN"/>
        </w:rPr>
      </w:pPr>
      <w:r>
        <w:rPr>
          <w:rFonts w:hint="eastAsia"/>
          <w:b/>
          <w:color w:val="000000"/>
          <w:szCs w:val="21"/>
          <w:lang w:val="en-US" w:eastAsia="zh-CN"/>
        </w:rPr>
        <w:t xml:space="preserve">3. 定标程序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3.1 询价小组将询价情况写出书面报告，推荐成交候选人，并标明排列顺序。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3.2 采购人在收到询价报告后五个工作日内，按照询价报告中推荐的成交候选人顺序确 </w:t>
      </w:r>
    </w:p>
    <w:p>
      <w:pPr>
        <w:spacing w:line="336" w:lineRule="auto"/>
        <w:rPr>
          <w:rFonts w:hint="eastAsia"/>
          <w:color w:val="000000"/>
          <w:szCs w:val="21"/>
          <w:lang w:val="en-US" w:eastAsia="zh-CN"/>
        </w:rPr>
      </w:pPr>
      <w:r>
        <w:rPr>
          <w:rFonts w:hint="eastAsia"/>
          <w:color w:val="000000"/>
          <w:szCs w:val="21"/>
          <w:lang w:val="en-US" w:eastAsia="zh-CN"/>
        </w:rPr>
        <w:t xml:space="preserve">定成交人。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3.3 成交通知书为签订采购合同的依据，是合同的有效组成部分。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3.4 成交通知书对采购人和成交人均具有法律效力。成交通知书发出后，采购人改变成 交结果，或者成交人无正当理由放弃成交的，应当承担相应的法律责任。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3.5 成交人的响应文件本应作为无效询价处理或者有法律法规规章制度规定的成交无效情形的，采购人在取得有权主体的认定以后，应当宣布发出的成交通知书无效，并收回发出的成交通知书(成交人也应当缴回)，依法重新确定成交人或者重新开展采购活动。 </w:t>
      </w:r>
    </w:p>
    <w:p>
      <w:pPr>
        <w:spacing w:line="336" w:lineRule="auto"/>
        <w:rPr>
          <w:rFonts w:hint="eastAsia"/>
          <w:b/>
          <w:color w:val="000000"/>
          <w:szCs w:val="21"/>
          <w:lang w:val="en-US" w:eastAsia="zh-CN"/>
        </w:rPr>
      </w:pPr>
      <w:r>
        <w:rPr>
          <w:rFonts w:hint="eastAsia"/>
          <w:b/>
          <w:color w:val="000000"/>
          <w:szCs w:val="21"/>
          <w:lang w:val="en-US" w:eastAsia="zh-CN"/>
        </w:rPr>
        <w:t xml:space="preserve">4. 签订合同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4.1 成交人在收到采购人发出的成交通知书后，应自成交通知书发出之日起7日内与采购人签订采购合同。由于成交人的原因逾期未与采购人签订采购合同的，将视为放弃成交， </w:t>
      </w:r>
    </w:p>
    <w:p>
      <w:pPr>
        <w:spacing w:line="336" w:lineRule="auto"/>
        <w:rPr>
          <w:rFonts w:hint="eastAsia"/>
          <w:color w:val="000000"/>
          <w:szCs w:val="21"/>
          <w:lang w:val="en-US" w:eastAsia="zh-CN"/>
        </w:rPr>
      </w:pPr>
      <w:r>
        <w:rPr>
          <w:rFonts w:hint="eastAsia"/>
          <w:color w:val="000000"/>
          <w:szCs w:val="21"/>
          <w:lang w:val="en-US" w:eastAsia="zh-CN"/>
        </w:rPr>
        <w:t xml:space="preserve">取消其成交资格并将按相关规定进行处理。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4.2 采购人不得向成交人提出任何不合理的要求，作为签订合同的条件，不得与成交人私下订立背离合同实质性内容的任何协议，所签订的合同不得对询价文件和成交人询价文件作实质性修改。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4.3 成交人因不可抗力原因不能履行采购合同或放弃成交的，采购人可以与排在成交人 之后第一位的成交候选人签订采购合同，以此类推。 </w:t>
      </w:r>
    </w:p>
    <w:p>
      <w:pPr>
        <w:spacing w:line="336" w:lineRule="auto"/>
        <w:rPr>
          <w:rFonts w:hint="eastAsia"/>
          <w:b/>
          <w:color w:val="000000"/>
          <w:szCs w:val="21"/>
          <w:lang w:val="en-US" w:eastAsia="zh-CN"/>
        </w:rPr>
      </w:pPr>
      <w:r>
        <w:rPr>
          <w:rFonts w:hint="eastAsia"/>
          <w:b/>
          <w:color w:val="000000"/>
          <w:szCs w:val="21"/>
          <w:lang w:val="en-US" w:eastAsia="zh-CN"/>
        </w:rPr>
        <w:t xml:space="preserve">5. 履行合同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5.1 成交人与采购人签订合同后，合同双方应严格执行合同条款，履行合同规定的义务，保证合同的顺利完成。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5.2 在合同履行过程中，如发生合同纠纷，合同双方应按照《民法典》的有关规定进行 </w:t>
      </w:r>
    </w:p>
    <w:p>
      <w:pPr>
        <w:keepNext w:val="0"/>
        <w:keepLines w:val="0"/>
        <w:widowControl/>
        <w:suppressLineNumbers w:val="0"/>
        <w:jc w:val="left"/>
        <w:rPr>
          <w:rFonts w:hint="eastAsia"/>
          <w:color w:val="000000"/>
          <w:szCs w:val="21"/>
          <w:lang w:val="en-US" w:eastAsia="zh-CN"/>
        </w:rPr>
      </w:pPr>
      <w:r>
        <w:rPr>
          <w:rFonts w:hint="eastAsia"/>
          <w:color w:val="000000"/>
          <w:szCs w:val="21"/>
          <w:lang w:val="en-US" w:eastAsia="zh-CN"/>
        </w:rPr>
        <w:t>处理。</w:t>
      </w:r>
    </w:p>
    <w:p>
      <w:pPr>
        <w:spacing w:line="336" w:lineRule="auto"/>
        <w:rPr>
          <w:rFonts w:hint="eastAsia"/>
          <w:b/>
          <w:color w:val="000000"/>
          <w:szCs w:val="21"/>
          <w:lang w:val="en-US" w:eastAsia="zh-CN"/>
        </w:rPr>
      </w:pPr>
      <w:r>
        <w:rPr>
          <w:rFonts w:hint="eastAsia"/>
          <w:b/>
          <w:color w:val="000000"/>
          <w:szCs w:val="21"/>
          <w:lang w:val="en-US" w:eastAsia="zh-CN"/>
        </w:rPr>
        <w:t xml:space="preserve"> 6. 履约保证金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6.1 履约保证金金额：</w:t>
      </w:r>
      <w:r>
        <w:rPr>
          <w:rFonts w:hint="eastAsia"/>
          <w:color w:val="000000"/>
          <w:szCs w:val="21"/>
          <w:u w:val="single"/>
          <w:lang w:val="en-US" w:eastAsia="zh-CN"/>
        </w:rPr>
        <w:t xml:space="preserve"> 中标金额的10%</w:t>
      </w:r>
      <w:r>
        <w:rPr>
          <w:rFonts w:hint="eastAsia"/>
          <w:color w:val="000000"/>
          <w:szCs w:val="21"/>
          <w:lang w:val="en-US" w:eastAsia="zh-CN"/>
        </w:rPr>
        <w:t xml:space="preserve">。 </w:t>
      </w:r>
    </w:p>
    <w:p>
      <w:pPr>
        <w:spacing w:line="336" w:lineRule="auto"/>
        <w:rPr>
          <w:rFonts w:hint="eastAsia"/>
          <w:b/>
          <w:color w:val="000000"/>
          <w:szCs w:val="21"/>
          <w:lang w:val="en-US" w:eastAsia="zh-CN"/>
        </w:rPr>
      </w:pPr>
      <w:r>
        <w:rPr>
          <w:rFonts w:hint="eastAsia"/>
          <w:b/>
          <w:color w:val="000000"/>
          <w:szCs w:val="21"/>
          <w:lang w:val="en-US" w:eastAsia="zh-CN"/>
        </w:rPr>
        <w:t xml:space="preserve">7. 废标的情形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7.1 询价采购中，出现下列情形之一的，予以废标：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（1）出现影响采购公正的违法、违规行为的；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（2）供应商的报价均超过了采购预算，采购人不能支付的；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（3）因重大变故，采购任务取消的。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（4）其他未实质性响应询价文件的。 </w:t>
      </w:r>
    </w:p>
    <w:p>
      <w:pPr>
        <w:spacing w:line="336" w:lineRule="auto"/>
        <w:rPr>
          <w:rFonts w:hint="eastAsia"/>
          <w:b/>
          <w:color w:val="000000"/>
          <w:szCs w:val="21"/>
          <w:lang w:val="en-US" w:eastAsia="zh-CN"/>
        </w:rPr>
      </w:pPr>
      <w:r>
        <w:rPr>
          <w:rFonts w:hint="eastAsia"/>
          <w:b/>
          <w:color w:val="000000"/>
          <w:szCs w:val="21"/>
          <w:lang w:val="en-US" w:eastAsia="zh-CN"/>
        </w:rPr>
        <w:t xml:space="preserve">8. 供应商不得具有的情形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8.1 供应商参加询价不得有下列情形：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（1）提供虚假材料谋取成交；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（2）采取不正当手段诋毁、排挤其他供应商；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（3）与采购人、其他供应商恶意串通；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（4）向采购人、询价小组成员行贿或者提供其他不正当利益；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（5）拒绝有关部门的监督检查或者向监督检查部门提供虚假情况。 </w:t>
      </w:r>
    </w:p>
    <w:p>
      <w:pPr>
        <w:spacing w:line="336" w:lineRule="auto"/>
        <w:rPr>
          <w:rFonts w:hint="eastAsia"/>
          <w:color w:val="000000"/>
          <w:szCs w:val="21"/>
          <w:lang w:val="en-US" w:eastAsia="zh-CN"/>
        </w:rPr>
      </w:pPr>
      <w:r>
        <w:rPr>
          <w:rFonts w:hint="eastAsia"/>
          <w:color w:val="000000"/>
          <w:szCs w:val="21"/>
          <w:lang w:val="en-US" w:eastAsia="zh-CN"/>
        </w:rPr>
        <w:t xml:space="preserve">有上述情形之一的供应商，属于不合格供应商，其询价或成交资格将被取消。 </w:t>
      </w:r>
    </w:p>
    <w:p>
      <w:pPr>
        <w:spacing w:line="336" w:lineRule="auto"/>
        <w:rPr>
          <w:rFonts w:hint="eastAsia"/>
          <w:color w:val="000000"/>
          <w:szCs w:val="21"/>
          <w:lang w:val="en-US" w:eastAsia="zh-CN"/>
        </w:rPr>
      </w:pPr>
    </w:p>
    <w:p>
      <w:pPr>
        <w:spacing w:line="336" w:lineRule="auto"/>
        <w:ind w:firstLine="420" w:firstLineChars="200"/>
        <w:rPr>
          <w:rFonts w:hint="eastAsia"/>
          <w:color w:val="000000"/>
          <w:szCs w:val="21"/>
          <w:lang w:val="en-US" w:eastAsia="zh-CN"/>
        </w:rPr>
      </w:pPr>
    </w:p>
    <w:p>
      <w:pPr>
        <w:spacing w:line="336" w:lineRule="auto"/>
      </w:pPr>
    </w:p>
    <w:p>
      <w:pPr>
        <w:rPr>
          <w:rFonts w:hint="eastAsia" w:asciiTheme="minorEastAsia" w:hAnsiTheme="minorEastAsia" w:eastAsiaTheme="minorEastAsia" w:cstheme="minorEastAsia"/>
          <w:kern w:val="2"/>
          <w:sz w:val="21"/>
          <w:szCs w:val="21"/>
        </w:rPr>
      </w:pPr>
    </w:p>
    <w:p>
      <w:pPr>
        <w:rPr>
          <w:rFonts w:hint="eastAsia"/>
        </w:rPr>
      </w:pPr>
    </w:p>
    <w:p>
      <w:pPr>
        <w:rPr>
          <w:rFonts w:ascii="宋体" w:hAnsi="宋体" w:eastAsia="宋体" w:cs="Times New Roman"/>
          <w:sz w:val="24"/>
          <w:szCs w:val="24"/>
        </w:rPr>
      </w:pPr>
      <w:r>
        <w:rPr>
          <w:rFonts w:hint="eastAsia" w:cs="宋体"/>
          <w:kern w:val="2"/>
          <w:sz w:val="32"/>
          <w:szCs w:val="32"/>
        </w:rPr>
        <w:br w:type="page"/>
      </w:r>
    </w:p>
    <w:p>
      <w:pPr>
        <w:keepNext w:val="0"/>
        <w:keepLines w:val="0"/>
        <w:widowControl/>
        <w:suppressLineNumbers w:val="0"/>
        <w:jc w:val="center"/>
      </w:pPr>
      <w:r>
        <w:rPr>
          <w:rFonts w:hint="eastAsia" w:cs="宋体" w:asciiTheme="minorHAnsi" w:hAnsiTheme="minorHAnsi" w:eastAsiaTheme="minorEastAsia"/>
          <w:b/>
          <w:bCs/>
          <w:kern w:val="2"/>
          <w:sz w:val="32"/>
          <w:szCs w:val="32"/>
          <w:lang w:val="en-US" w:eastAsia="zh-CN" w:bidi="ar-SA"/>
        </w:rPr>
        <w:t>第三章 评审办法</w:t>
      </w:r>
    </w:p>
    <w:p>
      <w:pPr>
        <w:spacing w:line="336" w:lineRule="auto"/>
        <w:rPr>
          <w:rFonts w:hint="eastAsia"/>
          <w:color w:val="000000"/>
          <w:szCs w:val="21"/>
          <w:lang w:val="en-US" w:eastAsia="zh-CN"/>
        </w:rPr>
      </w:pPr>
      <w:r>
        <w:rPr>
          <w:rFonts w:hint="eastAsia"/>
          <w:color w:val="000000"/>
          <w:szCs w:val="21"/>
          <w:lang w:val="en-US" w:eastAsia="zh-CN"/>
        </w:rPr>
        <w:t xml:space="preserve">一、为使本次询价工作体现公开、公平、公正的原则和平等竞争的精神，并择优选定报价合理、信誉好、服务能力强的成交人特制定本评审办法。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二、询价小组对响应文件是否响应询价文件进行评审。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三、本次评审工作由采购中心组织的询价小组负责。询价小组成员人数为 3 人。入围结果确定之前，询价小组成员的名单保密。询价小组成员应根据询价文件要求和本评审办法对供应商的响应文件逐一进行分析、比较和评审。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四、评审标准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询价小组进行响应文件的符合性评审及响应性评审。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评审内容详见下表：</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2366"/>
        <w:gridCol w:w="1159"/>
        <w:gridCol w:w="1186"/>
        <w:gridCol w:w="1269"/>
        <w:gridCol w:w="14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61" w:type="dxa"/>
            <w:vAlign w:val="center"/>
          </w:tcPr>
          <w:p>
            <w:pPr>
              <w:widowControl/>
              <w:jc w:val="center"/>
              <w:rPr>
                <w:rFonts w:hint="eastAsia" w:cs="宋体" w:eastAsiaTheme="minorEastAsia"/>
                <w:sz w:val="21"/>
                <w:szCs w:val="21"/>
                <w:vertAlign w:val="baseline"/>
                <w:lang w:val="en-US" w:eastAsia="zh-CN"/>
              </w:rPr>
            </w:pPr>
            <w:r>
              <w:rPr>
                <w:rFonts w:hint="eastAsia" w:cs="宋体"/>
                <w:sz w:val="21"/>
                <w:szCs w:val="21"/>
                <w:vertAlign w:val="baseline"/>
                <w:lang w:val="en-US" w:eastAsia="zh-CN"/>
              </w:rPr>
              <w:t>序号</w:t>
            </w:r>
          </w:p>
        </w:tc>
        <w:tc>
          <w:tcPr>
            <w:tcW w:w="2366" w:type="dxa"/>
            <w:vAlign w:val="center"/>
          </w:tcPr>
          <w:p>
            <w:pPr>
              <w:widowControl/>
              <w:jc w:val="center"/>
              <w:rPr>
                <w:rFonts w:hint="default" w:cs="宋体" w:eastAsiaTheme="minorEastAsia"/>
                <w:sz w:val="21"/>
                <w:szCs w:val="21"/>
                <w:vertAlign w:val="baseline"/>
                <w:lang w:val="en-US" w:eastAsia="zh-CN"/>
              </w:rPr>
            </w:pPr>
            <w:r>
              <w:rPr>
                <w:rFonts w:hint="eastAsia" w:cs="宋体"/>
                <w:sz w:val="21"/>
                <w:szCs w:val="21"/>
                <w:vertAlign w:val="baseline"/>
                <w:lang w:val="en-US" w:eastAsia="zh-CN"/>
              </w:rPr>
              <w:t>响应人名称</w:t>
            </w:r>
          </w:p>
        </w:tc>
        <w:tc>
          <w:tcPr>
            <w:tcW w:w="1159" w:type="dxa"/>
            <w:vAlign w:val="center"/>
          </w:tcPr>
          <w:p>
            <w:pPr>
              <w:widowControl/>
              <w:jc w:val="center"/>
              <w:rPr>
                <w:rFonts w:hint="default" w:cs="宋体"/>
                <w:sz w:val="21"/>
                <w:szCs w:val="21"/>
                <w:vertAlign w:val="baseline"/>
                <w:lang w:val="en-US" w:eastAsia="zh-CN"/>
              </w:rPr>
            </w:pPr>
            <w:r>
              <w:rPr>
                <w:rFonts w:hint="eastAsia" w:cs="宋体"/>
                <w:sz w:val="21"/>
                <w:szCs w:val="21"/>
                <w:vertAlign w:val="baseline"/>
                <w:lang w:val="en-US" w:eastAsia="zh-CN"/>
              </w:rPr>
              <w:t>签字、盖章是否符合询价文件规定</w:t>
            </w:r>
          </w:p>
        </w:tc>
        <w:tc>
          <w:tcPr>
            <w:tcW w:w="1186" w:type="dxa"/>
            <w:vAlign w:val="center"/>
          </w:tcPr>
          <w:p>
            <w:pPr>
              <w:widowControl/>
              <w:jc w:val="center"/>
              <w:rPr>
                <w:rFonts w:hint="default" w:cs="宋体"/>
                <w:sz w:val="21"/>
                <w:szCs w:val="21"/>
                <w:vertAlign w:val="baseline"/>
                <w:lang w:val="en-US" w:eastAsia="zh-CN"/>
              </w:rPr>
            </w:pPr>
            <w:r>
              <w:rPr>
                <w:rFonts w:hint="eastAsia" w:cs="宋体"/>
                <w:sz w:val="21"/>
                <w:szCs w:val="21"/>
                <w:vertAlign w:val="baseline"/>
                <w:lang w:val="en-US" w:eastAsia="zh-CN"/>
              </w:rPr>
              <w:t>是否只能一个有效报价，且未超过本询价文件规定的最高限价</w:t>
            </w:r>
          </w:p>
        </w:tc>
        <w:tc>
          <w:tcPr>
            <w:tcW w:w="1269" w:type="dxa"/>
            <w:vAlign w:val="center"/>
          </w:tcPr>
          <w:p>
            <w:pPr>
              <w:widowControl/>
              <w:jc w:val="center"/>
              <w:rPr>
                <w:rFonts w:hint="default" w:cs="宋体"/>
                <w:sz w:val="21"/>
                <w:szCs w:val="21"/>
                <w:vertAlign w:val="baseline"/>
                <w:lang w:val="en-US" w:eastAsia="zh-CN"/>
              </w:rPr>
            </w:pPr>
            <w:r>
              <w:rPr>
                <w:rFonts w:hint="eastAsia" w:cs="宋体"/>
                <w:sz w:val="21"/>
                <w:szCs w:val="21"/>
                <w:vertAlign w:val="baseline"/>
                <w:lang w:val="en-US" w:eastAsia="zh-CN"/>
              </w:rPr>
              <w:t>报价</w:t>
            </w:r>
          </w:p>
        </w:tc>
        <w:tc>
          <w:tcPr>
            <w:tcW w:w="1404" w:type="dxa"/>
            <w:vAlign w:val="center"/>
          </w:tcPr>
          <w:p>
            <w:pPr>
              <w:widowControl/>
              <w:jc w:val="center"/>
              <w:rPr>
                <w:rFonts w:hint="default" w:cs="宋体"/>
                <w:sz w:val="21"/>
                <w:szCs w:val="21"/>
                <w:vertAlign w:val="baseline"/>
                <w:lang w:val="en-US" w:eastAsia="zh-CN"/>
              </w:rPr>
            </w:pPr>
            <w:r>
              <w:rPr>
                <w:rFonts w:hint="eastAsia" w:cs="宋体"/>
                <w:sz w:val="21"/>
                <w:szCs w:val="21"/>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661" w:type="dxa"/>
            <w:vAlign w:val="center"/>
          </w:tcPr>
          <w:p>
            <w:pPr>
              <w:widowControl/>
              <w:jc w:val="center"/>
              <w:rPr>
                <w:rFonts w:hint="eastAsia" w:cs="宋体" w:eastAsiaTheme="minorEastAsia"/>
                <w:sz w:val="21"/>
                <w:szCs w:val="21"/>
                <w:vertAlign w:val="baseline"/>
                <w:lang w:val="en-US" w:eastAsia="zh-CN"/>
              </w:rPr>
            </w:pPr>
            <w:r>
              <w:rPr>
                <w:rFonts w:hint="eastAsia" w:cs="宋体"/>
                <w:sz w:val="21"/>
                <w:szCs w:val="21"/>
                <w:vertAlign w:val="baseline"/>
                <w:lang w:val="en-US" w:eastAsia="zh-CN"/>
              </w:rPr>
              <w:t>1</w:t>
            </w:r>
          </w:p>
        </w:tc>
        <w:tc>
          <w:tcPr>
            <w:tcW w:w="2366" w:type="dxa"/>
            <w:vAlign w:val="center"/>
          </w:tcPr>
          <w:p>
            <w:pPr>
              <w:widowControl/>
              <w:jc w:val="center"/>
              <w:rPr>
                <w:rFonts w:hint="default" w:cs="宋体" w:eastAsiaTheme="minorEastAsia"/>
                <w:sz w:val="21"/>
                <w:szCs w:val="21"/>
                <w:vertAlign w:val="baseline"/>
                <w:lang w:val="en-US" w:eastAsia="zh-CN"/>
              </w:rPr>
            </w:pPr>
          </w:p>
        </w:tc>
        <w:tc>
          <w:tcPr>
            <w:tcW w:w="1159" w:type="dxa"/>
            <w:vAlign w:val="center"/>
          </w:tcPr>
          <w:p>
            <w:pPr>
              <w:widowControl/>
              <w:jc w:val="center"/>
              <w:rPr>
                <w:rFonts w:hint="eastAsia" w:cs="宋体"/>
                <w:sz w:val="21"/>
                <w:szCs w:val="21"/>
                <w:vertAlign w:val="baseline"/>
                <w:lang w:val="en-US" w:eastAsia="zh-CN"/>
              </w:rPr>
            </w:pPr>
          </w:p>
        </w:tc>
        <w:tc>
          <w:tcPr>
            <w:tcW w:w="1186" w:type="dxa"/>
            <w:vAlign w:val="center"/>
          </w:tcPr>
          <w:p>
            <w:pPr>
              <w:widowControl/>
              <w:jc w:val="center"/>
              <w:rPr>
                <w:rFonts w:hint="eastAsia" w:cs="宋体"/>
                <w:sz w:val="21"/>
                <w:szCs w:val="21"/>
                <w:vertAlign w:val="baseline"/>
                <w:lang w:val="en-US" w:eastAsia="zh-CN"/>
              </w:rPr>
            </w:pPr>
          </w:p>
        </w:tc>
        <w:tc>
          <w:tcPr>
            <w:tcW w:w="1269" w:type="dxa"/>
            <w:vAlign w:val="center"/>
          </w:tcPr>
          <w:p>
            <w:pPr>
              <w:widowControl/>
              <w:jc w:val="center"/>
              <w:rPr>
                <w:rFonts w:hint="eastAsia" w:cs="宋体"/>
                <w:sz w:val="21"/>
                <w:szCs w:val="21"/>
                <w:vertAlign w:val="baseline"/>
                <w:lang w:val="en-US" w:eastAsia="zh-CN"/>
              </w:rPr>
            </w:pPr>
          </w:p>
        </w:tc>
        <w:tc>
          <w:tcPr>
            <w:tcW w:w="1404" w:type="dxa"/>
            <w:vAlign w:val="center"/>
          </w:tcPr>
          <w:p>
            <w:pPr>
              <w:widowControl/>
              <w:jc w:val="center"/>
              <w:rPr>
                <w:rFonts w:hint="eastAsia"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661" w:type="dxa"/>
            <w:vAlign w:val="center"/>
          </w:tcPr>
          <w:p>
            <w:pPr>
              <w:widowControl/>
              <w:jc w:val="center"/>
              <w:rPr>
                <w:rFonts w:hint="eastAsia" w:cs="宋体" w:eastAsiaTheme="minorEastAsia"/>
                <w:sz w:val="21"/>
                <w:szCs w:val="21"/>
                <w:vertAlign w:val="baseline"/>
                <w:lang w:val="en-US" w:eastAsia="zh-CN"/>
              </w:rPr>
            </w:pPr>
            <w:r>
              <w:rPr>
                <w:rFonts w:hint="eastAsia" w:cs="宋体"/>
                <w:sz w:val="21"/>
                <w:szCs w:val="21"/>
                <w:vertAlign w:val="baseline"/>
                <w:lang w:val="en-US" w:eastAsia="zh-CN"/>
              </w:rPr>
              <w:t>2</w:t>
            </w:r>
          </w:p>
        </w:tc>
        <w:tc>
          <w:tcPr>
            <w:tcW w:w="2366" w:type="dxa"/>
            <w:vAlign w:val="center"/>
          </w:tcPr>
          <w:p>
            <w:pPr>
              <w:widowControl/>
              <w:jc w:val="center"/>
              <w:rPr>
                <w:rFonts w:hint="default" w:cs="宋体" w:eastAsiaTheme="minorEastAsia"/>
                <w:sz w:val="21"/>
                <w:szCs w:val="21"/>
                <w:vertAlign w:val="baseline"/>
                <w:lang w:val="en-US" w:eastAsia="zh-CN"/>
              </w:rPr>
            </w:pPr>
          </w:p>
        </w:tc>
        <w:tc>
          <w:tcPr>
            <w:tcW w:w="1159" w:type="dxa"/>
            <w:vAlign w:val="center"/>
          </w:tcPr>
          <w:p>
            <w:pPr>
              <w:widowControl/>
              <w:jc w:val="center"/>
              <w:rPr>
                <w:rFonts w:hint="eastAsia" w:cs="宋体"/>
                <w:sz w:val="21"/>
                <w:szCs w:val="21"/>
                <w:vertAlign w:val="baseline"/>
                <w:lang w:val="en-US" w:eastAsia="zh-CN"/>
              </w:rPr>
            </w:pPr>
          </w:p>
        </w:tc>
        <w:tc>
          <w:tcPr>
            <w:tcW w:w="1186" w:type="dxa"/>
            <w:vAlign w:val="center"/>
          </w:tcPr>
          <w:p>
            <w:pPr>
              <w:widowControl/>
              <w:jc w:val="center"/>
              <w:rPr>
                <w:rFonts w:hint="eastAsia" w:cs="宋体"/>
                <w:sz w:val="21"/>
                <w:szCs w:val="21"/>
                <w:vertAlign w:val="baseline"/>
                <w:lang w:val="en-US" w:eastAsia="zh-CN"/>
              </w:rPr>
            </w:pPr>
          </w:p>
        </w:tc>
        <w:tc>
          <w:tcPr>
            <w:tcW w:w="1269" w:type="dxa"/>
            <w:vAlign w:val="center"/>
          </w:tcPr>
          <w:p>
            <w:pPr>
              <w:widowControl/>
              <w:jc w:val="center"/>
              <w:rPr>
                <w:rFonts w:hint="eastAsia" w:cs="宋体"/>
                <w:sz w:val="21"/>
                <w:szCs w:val="21"/>
                <w:vertAlign w:val="baseline"/>
                <w:lang w:val="en-US" w:eastAsia="zh-CN"/>
              </w:rPr>
            </w:pPr>
          </w:p>
        </w:tc>
        <w:tc>
          <w:tcPr>
            <w:tcW w:w="1404" w:type="dxa"/>
            <w:vAlign w:val="center"/>
          </w:tcPr>
          <w:p>
            <w:pPr>
              <w:widowControl/>
              <w:jc w:val="center"/>
              <w:rPr>
                <w:rFonts w:hint="eastAsia"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hint="eastAsia" w:cs="宋体" w:eastAsiaTheme="minorEastAsia"/>
                <w:sz w:val="21"/>
                <w:szCs w:val="21"/>
                <w:vertAlign w:val="baseline"/>
                <w:lang w:val="en-US" w:eastAsia="zh-CN"/>
              </w:rPr>
            </w:pPr>
            <w:r>
              <w:rPr>
                <w:rFonts w:hint="eastAsia" w:cs="宋体"/>
                <w:sz w:val="21"/>
                <w:szCs w:val="21"/>
                <w:vertAlign w:val="baseline"/>
                <w:lang w:val="en-US" w:eastAsia="zh-CN"/>
              </w:rPr>
              <w:t>3</w:t>
            </w:r>
          </w:p>
        </w:tc>
        <w:tc>
          <w:tcPr>
            <w:tcW w:w="2366" w:type="dxa"/>
            <w:vAlign w:val="center"/>
          </w:tcPr>
          <w:p>
            <w:pPr>
              <w:widowControl/>
              <w:jc w:val="center"/>
              <w:rPr>
                <w:rFonts w:hint="default" w:cs="宋体" w:eastAsiaTheme="minorEastAsia"/>
                <w:sz w:val="21"/>
                <w:szCs w:val="21"/>
                <w:vertAlign w:val="baseline"/>
                <w:lang w:val="en-US" w:eastAsia="zh-CN"/>
              </w:rPr>
            </w:pPr>
          </w:p>
        </w:tc>
        <w:tc>
          <w:tcPr>
            <w:tcW w:w="1159" w:type="dxa"/>
            <w:vAlign w:val="center"/>
          </w:tcPr>
          <w:p>
            <w:pPr>
              <w:widowControl/>
              <w:jc w:val="center"/>
              <w:rPr>
                <w:rFonts w:hint="eastAsia" w:cs="宋体"/>
                <w:sz w:val="21"/>
                <w:szCs w:val="21"/>
                <w:vertAlign w:val="baseline"/>
                <w:lang w:val="en-US" w:eastAsia="zh-CN"/>
              </w:rPr>
            </w:pPr>
          </w:p>
        </w:tc>
        <w:tc>
          <w:tcPr>
            <w:tcW w:w="1186" w:type="dxa"/>
            <w:vAlign w:val="center"/>
          </w:tcPr>
          <w:p>
            <w:pPr>
              <w:widowControl/>
              <w:jc w:val="center"/>
              <w:rPr>
                <w:rFonts w:hint="eastAsia" w:cs="宋体"/>
                <w:sz w:val="21"/>
                <w:szCs w:val="21"/>
                <w:vertAlign w:val="baseline"/>
                <w:lang w:val="en-US" w:eastAsia="zh-CN"/>
              </w:rPr>
            </w:pPr>
          </w:p>
        </w:tc>
        <w:tc>
          <w:tcPr>
            <w:tcW w:w="1269" w:type="dxa"/>
            <w:vAlign w:val="center"/>
          </w:tcPr>
          <w:p>
            <w:pPr>
              <w:widowControl/>
              <w:jc w:val="center"/>
              <w:rPr>
                <w:rFonts w:hint="eastAsia" w:cs="宋体"/>
                <w:sz w:val="21"/>
                <w:szCs w:val="21"/>
                <w:vertAlign w:val="baseline"/>
                <w:lang w:val="en-US" w:eastAsia="zh-CN"/>
              </w:rPr>
            </w:pPr>
          </w:p>
        </w:tc>
        <w:tc>
          <w:tcPr>
            <w:tcW w:w="1404" w:type="dxa"/>
            <w:vAlign w:val="center"/>
          </w:tcPr>
          <w:p>
            <w:pPr>
              <w:widowControl/>
              <w:jc w:val="center"/>
              <w:rPr>
                <w:rFonts w:hint="eastAsia"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hint="eastAsia" w:cs="宋体"/>
                <w:sz w:val="21"/>
                <w:szCs w:val="21"/>
                <w:vertAlign w:val="baseline"/>
                <w:lang w:val="en-US" w:eastAsia="zh-CN"/>
              </w:rPr>
            </w:pPr>
          </w:p>
        </w:tc>
        <w:tc>
          <w:tcPr>
            <w:tcW w:w="2366" w:type="dxa"/>
            <w:vAlign w:val="center"/>
          </w:tcPr>
          <w:p>
            <w:pPr>
              <w:widowControl/>
              <w:jc w:val="center"/>
              <w:rPr>
                <w:rFonts w:hint="default" w:cs="宋体" w:eastAsiaTheme="minorEastAsia"/>
                <w:sz w:val="21"/>
                <w:szCs w:val="21"/>
                <w:vertAlign w:val="baseline"/>
                <w:lang w:val="en-US" w:eastAsia="zh-CN"/>
              </w:rPr>
            </w:pPr>
          </w:p>
        </w:tc>
        <w:tc>
          <w:tcPr>
            <w:tcW w:w="1159" w:type="dxa"/>
            <w:vAlign w:val="center"/>
          </w:tcPr>
          <w:p>
            <w:pPr>
              <w:widowControl/>
              <w:jc w:val="center"/>
              <w:rPr>
                <w:rFonts w:hint="eastAsia" w:cs="宋体"/>
                <w:sz w:val="21"/>
                <w:szCs w:val="21"/>
                <w:vertAlign w:val="baseline"/>
                <w:lang w:val="en-US" w:eastAsia="zh-CN"/>
              </w:rPr>
            </w:pPr>
          </w:p>
        </w:tc>
        <w:tc>
          <w:tcPr>
            <w:tcW w:w="1186" w:type="dxa"/>
            <w:vAlign w:val="center"/>
          </w:tcPr>
          <w:p>
            <w:pPr>
              <w:widowControl/>
              <w:jc w:val="center"/>
              <w:rPr>
                <w:rFonts w:hint="eastAsia" w:cs="宋体"/>
                <w:sz w:val="21"/>
                <w:szCs w:val="21"/>
                <w:vertAlign w:val="baseline"/>
                <w:lang w:val="en-US" w:eastAsia="zh-CN"/>
              </w:rPr>
            </w:pPr>
          </w:p>
        </w:tc>
        <w:tc>
          <w:tcPr>
            <w:tcW w:w="1269" w:type="dxa"/>
            <w:vAlign w:val="center"/>
          </w:tcPr>
          <w:p>
            <w:pPr>
              <w:widowControl/>
              <w:jc w:val="center"/>
              <w:rPr>
                <w:rFonts w:hint="eastAsia" w:cs="宋体"/>
                <w:sz w:val="21"/>
                <w:szCs w:val="21"/>
                <w:vertAlign w:val="baseline"/>
                <w:lang w:val="en-US" w:eastAsia="zh-CN"/>
              </w:rPr>
            </w:pPr>
          </w:p>
        </w:tc>
        <w:tc>
          <w:tcPr>
            <w:tcW w:w="1404" w:type="dxa"/>
            <w:vAlign w:val="center"/>
          </w:tcPr>
          <w:p>
            <w:pPr>
              <w:widowControl/>
              <w:jc w:val="center"/>
              <w:rPr>
                <w:rFonts w:hint="eastAsia"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8045" w:type="dxa"/>
            <w:gridSpan w:val="6"/>
            <w:vAlign w:val="center"/>
          </w:tcPr>
          <w:p>
            <w:pPr>
              <w:widowControl/>
              <w:jc w:val="left"/>
              <w:rPr>
                <w:rFonts w:hint="default" w:cs="宋体"/>
                <w:sz w:val="21"/>
                <w:szCs w:val="21"/>
                <w:vertAlign w:val="baseline"/>
                <w:lang w:val="en-US" w:eastAsia="zh-CN"/>
              </w:rPr>
            </w:pPr>
            <w:r>
              <w:rPr>
                <w:rFonts w:hint="eastAsia" w:cs="宋体"/>
                <w:sz w:val="21"/>
                <w:szCs w:val="21"/>
                <w:vertAlign w:val="baseline"/>
                <w:lang w:val="en-US" w:eastAsia="zh-CN"/>
              </w:rPr>
              <w:t>询价小组：</w:t>
            </w:r>
          </w:p>
        </w:tc>
      </w:tr>
    </w:tbl>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五、推荐成交候选人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询价小组应当按照通过符合性及响应性评审的供应商的报价由低到高排序，推荐成 交候选供应商。供应商报价相同的，由响应人提供的</w:t>
      </w:r>
      <w:r>
        <w:rPr>
          <w:rFonts w:hint="eastAsia"/>
        </w:rPr>
        <w:t>采购需求、质量和服务</w:t>
      </w:r>
      <w:r>
        <w:rPr>
          <w:rFonts w:hint="eastAsia"/>
          <w:lang w:val="en-US" w:eastAsia="zh-CN"/>
        </w:rPr>
        <w:t>进行由优到差排序，以上都相同者按照响应人注册资本金由多到少排序，</w:t>
      </w:r>
      <w:r>
        <w:rPr>
          <w:rFonts w:hint="eastAsia"/>
          <w:color w:val="000000"/>
          <w:szCs w:val="21"/>
          <w:lang w:val="en-US" w:eastAsia="zh-CN"/>
        </w:rPr>
        <w:t>前三位的供应商推荐为成交候选人。</w:t>
      </w:r>
    </w:p>
    <w:p>
      <w:pPr>
        <w:widowControl/>
        <w:jc w:val="left"/>
        <w:rPr>
          <w:rFonts w:cs="宋体"/>
          <w:b/>
          <w:bCs/>
          <w:sz w:val="32"/>
          <w:szCs w:val="32"/>
        </w:rPr>
      </w:pPr>
    </w:p>
    <w:p/>
    <w:p>
      <w:pPr>
        <w:numPr>
          <w:ilvl w:val="0"/>
          <w:numId w:val="1"/>
        </w:numPr>
        <w:ind w:left="0" w:leftChars="0" w:firstLine="0" w:firstLineChars="0"/>
        <w:jc w:val="center"/>
        <w:rPr>
          <w:rStyle w:val="32"/>
          <w:rFonts w:hint="eastAsia"/>
          <w:sz w:val="32"/>
          <w:szCs w:val="32"/>
          <w:lang w:val="en-US" w:eastAsia="zh-CN"/>
        </w:rPr>
      </w:pPr>
      <w:r>
        <w:br w:type="page"/>
      </w:r>
      <w:bookmarkStart w:id="13" w:name="_Toc324"/>
      <w:r>
        <w:rPr>
          <w:rStyle w:val="32"/>
          <w:rFonts w:hint="eastAsia"/>
          <w:sz w:val="32"/>
          <w:szCs w:val="32"/>
          <w:lang w:val="en-US" w:eastAsia="zh-CN"/>
        </w:rPr>
        <w:t>合同条款及格式</w:t>
      </w:r>
      <w:bookmarkEnd w:id="13"/>
    </w:p>
    <w:p>
      <w:pPr>
        <w:tabs>
          <w:tab w:val="left" w:pos="7665"/>
        </w:tabs>
        <w:jc w:val="center"/>
        <w:outlineLvl w:val="0"/>
        <w:rPr>
          <w:rFonts w:eastAsia="方正小标宋简体"/>
          <w:color w:val="000000"/>
          <w:sz w:val="44"/>
          <w:szCs w:val="44"/>
        </w:rPr>
      </w:pPr>
      <w:r>
        <w:rPr>
          <w:rFonts w:hint="eastAsia" w:hAnsi="宋体" w:cs="宋体"/>
          <w:b/>
          <w:bCs/>
          <w:color w:val="000000"/>
          <w:kern w:val="1"/>
          <w:sz w:val="36"/>
          <w:szCs w:val="36"/>
          <w:lang w:eastAsia="ar-SA"/>
        </w:rPr>
        <w:t>采购合同</w:t>
      </w:r>
      <w:bookmarkStart w:id="14" w:name="_Hlt101846155"/>
      <w:bookmarkEnd w:id="14"/>
    </w:p>
    <w:p>
      <w:pPr>
        <w:spacing w:line="520" w:lineRule="exact"/>
        <w:ind w:firstLine="480" w:firstLineChars="200"/>
        <w:rPr>
          <w:rFonts w:hint="default" w:hAnsi="宋体" w:eastAsiaTheme="minorEastAsia"/>
          <w:sz w:val="24"/>
          <w:lang w:val="en-US" w:eastAsia="zh-CN"/>
        </w:rPr>
      </w:pPr>
      <w:r>
        <w:rPr>
          <w:rFonts w:hAnsi="宋体"/>
          <w:sz w:val="24"/>
        </w:rPr>
        <w:t>合同编号：202</w:t>
      </w:r>
      <w:r>
        <w:rPr>
          <w:rFonts w:hint="eastAsia" w:hAnsi="宋体"/>
          <w:sz w:val="24"/>
          <w:lang w:val="en-US" w:eastAsia="zh-CN"/>
        </w:rPr>
        <w:t>30414B01</w:t>
      </w:r>
    </w:p>
    <w:p>
      <w:pPr>
        <w:spacing w:line="520" w:lineRule="exact"/>
        <w:ind w:firstLine="480" w:firstLineChars="200"/>
        <w:rPr>
          <w:rFonts w:hAnsi="宋体"/>
          <w:sz w:val="24"/>
        </w:rPr>
      </w:pPr>
      <w:r>
        <w:rPr>
          <w:rFonts w:hAnsi="宋体"/>
          <w:sz w:val="24"/>
        </w:rPr>
        <w:t>签订地点：</w:t>
      </w:r>
      <w:r>
        <w:rPr>
          <w:rFonts w:hint="eastAsia" w:hAnsi="宋体"/>
          <w:sz w:val="24"/>
        </w:rPr>
        <w:t>四川</w:t>
      </w:r>
      <w:r>
        <w:rPr>
          <w:rFonts w:hAnsi="宋体"/>
          <w:sz w:val="24"/>
        </w:rPr>
        <w:t>泸州合江</w:t>
      </w:r>
      <w:r>
        <w:rPr>
          <w:rFonts w:hint="eastAsia" w:hAnsi="宋体"/>
          <w:sz w:val="24"/>
        </w:rPr>
        <w:t>县</w:t>
      </w:r>
    </w:p>
    <w:p>
      <w:pPr>
        <w:spacing w:line="520" w:lineRule="exact"/>
        <w:ind w:firstLine="480" w:firstLineChars="200"/>
        <w:rPr>
          <w:rFonts w:hAnsi="宋体"/>
          <w:sz w:val="24"/>
        </w:rPr>
      </w:pPr>
      <w:r>
        <w:rPr>
          <w:rFonts w:hAnsi="宋体"/>
          <w:sz w:val="24"/>
        </w:rPr>
        <w:t>签订时间：</w:t>
      </w:r>
      <w:r>
        <w:rPr>
          <w:rFonts w:hint="eastAsia" w:hAnsi="宋体"/>
          <w:sz w:val="24"/>
        </w:rPr>
        <w:t>202</w:t>
      </w:r>
      <w:r>
        <w:rPr>
          <w:rFonts w:hint="eastAsia" w:hAnsi="宋体"/>
          <w:sz w:val="24"/>
          <w:lang w:val="en-US" w:eastAsia="zh-CN"/>
        </w:rPr>
        <w:t>3</w:t>
      </w:r>
      <w:r>
        <w:rPr>
          <w:rFonts w:hAnsi="宋体"/>
          <w:sz w:val="24"/>
        </w:rPr>
        <w:t>年</w:t>
      </w:r>
      <w:r>
        <w:rPr>
          <w:rFonts w:hint="eastAsia" w:hAnsi="宋体"/>
          <w:sz w:val="24"/>
          <w:lang w:val="en-US" w:eastAsia="zh-CN"/>
        </w:rPr>
        <w:t>4</w:t>
      </w:r>
      <w:r>
        <w:rPr>
          <w:rFonts w:hAnsi="宋体"/>
          <w:sz w:val="24"/>
        </w:rPr>
        <w:t>月</w:t>
      </w:r>
      <w:r>
        <w:rPr>
          <w:rFonts w:hint="eastAsia" w:hAnsi="宋体"/>
          <w:sz w:val="24"/>
        </w:rPr>
        <w:t xml:space="preserve">  </w:t>
      </w:r>
      <w:r>
        <w:rPr>
          <w:rFonts w:hAnsi="宋体"/>
          <w:sz w:val="24"/>
        </w:rPr>
        <w:t>日</w:t>
      </w:r>
    </w:p>
    <w:p>
      <w:pPr>
        <w:spacing w:line="520" w:lineRule="exact"/>
        <w:ind w:firstLine="480" w:firstLineChars="200"/>
        <w:rPr>
          <w:rFonts w:hAnsi="宋体"/>
          <w:sz w:val="24"/>
        </w:rPr>
      </w:pPr>
      <w:r>
        <w:rPr>
          <w:rFonts w:hAnsi="宋体"/>
          <w:sz w:val="24"/>
        </w:rPr>
        <w:t>采购人（甲方）：</w:t>
      </w:r>
      <w:r>
        <w:rPr>
          <w:rFonts w:hint="eastAsia" w:hAnsi="宋体"/>
          <w:sz w:val="24"/>
        </w:rPr>
        <w:t>合江城区国家粮食储备库有限公司</w:t>
      </w:r>
      <w:r>
        <w:rPr>
          <w:rFonts w:hAnsi="宋体"/>
          <w:sz w:val="24"/>
        </w:rPr>
        <w:t xml:space="preserve"> </w:t>
      </w:r>
    </w:p>
    <w:p>
      <w:pPr>
        <w:spacing w:line="520" w:lineRule="exact"/>
        <w:ind w:firstLine="480" w:firstLineChars="200"/>
        <w:rPr>
          <w:rFonts w:hAnsi="宋体"/>
          <w:sz w:val="24"/>
        </w:rPr>
      </w:pPr>
      <w:r>
        <w:rPr>
          <w:rFonts w:hAnsi="宋体"/>
          <w:sz w:val="24"/>
        </w:rPr>
        <w:t>供应商（乙方）：</w:t>
      </w:r>
    </w:p>
    <w:p>
      <w:pPr>
        <w:pStyle w:val="6"/>
        <w:numPr>
          <w:ilvl w:val="0"/>
          <w:numId w:val="2"/>
        </w:numPr>
        <w:rPr>
          <w:rFonts w:hint="eastAsia" w:hAnsi="宋体"/>
          <w:color w:val="000000"/>
          <w:sz w:val="24"/>
        </w:rPr>
      </w:pPr>
      <w:r>
        <w:rPr>
          <w:rFonts w:hint="eastAsia" w:hAnsi="宋体"/>
          <w:color w:val="000000"/>
          <w:sz w:val="24"/>
        </w:rPr>
        <w:t>合同货物</w:t>
      </w:r>
    </w:p>
    <w:p>
      <w:pPr>
        <w:numPr>
          <w:ilvl w:val="0"/>
          <w:numId w:val="0"/>
        </w:numPr>
        <w:rPr>
          <w:rFonts w:hint="eastAsia" w:eastAsiaTheme="minorEastAsia"/>
          <w:vertAlign w:val="baseline"/>
          <w:lang w:val="en-US" w:eastAsia="zh-CN"/>
        </w:rPr>
      </w:pPr>
      <w:r>
        <w:rPr>
          <w:rFonts w:hint="eastAsia"/>
          <w:lang w:val="en-US" w:eastAsia="zh-CN"/>
        </w:rPr>
        <w:t xml:space="preserve">     合同货物见采购清单。</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
        <w:gridCol w:w="852"/>
        <w:gridCol w:w="852"/>
        <w:gridCol w:w="852"/>
        <w:gridCol w:w="852"/>
        <w:gridCol w:w="852"/>
        <w:gridCol w:w="852"/>
        <w:gridCol w:w="852"/>
        <w:gridCol w:w="853"/>
        <w:gridCol w:w="8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tcPr>
          <w:p>
            <w:pPr>
              <w:numPr>
                <w:ilvl w:val="0"/>
                <w:numId w:val="0"/>
              </w:numPr>
              <w:rPr>
                <w:rFonts w:hint="eastAsia" w:eastAsiaTheme="minorEastAsia"/>
                <w:vertAlign w:val="baseline"/>
                <w:lang w:val="en-US" w:eastAsia="zh-CN"/>
              </w:rPr>
            </w:pPr>
          </w:p>
        </w:tc>
        <w:tc>
          <w:tcPr>
            <w:tcW w:w="852" w:type="dxa"/>
          </w:tcPr>
          <w:p>
            <w:pPr>
              <w:numPr>
                <w:ilvl w:val="0"/>
                <w:numId w:val="0"/>
              </w:numPr>
              <w:rPr>
                <w:rFonts w:hint="eastAsia" w:eastAsiaTheme="minorEastAsia"/>
                <w:vertAlign w:val="baseline"/>
                <w:lang w:val="en-US" w:eastAsia="zh-CN"/>
              </w:rPr>
            </w:pPr>
          </w:p>
        </w:tc>
        <w:tc>
          <w:tcPr>
            <w:tcW w:w="852" w:type="dxa"/>
          </w:tcPr>
          <w:p>
            <w:pPr>
              <w:numPr>
                <w:ilvl w:val="0"/>
                <w:numId w:val="0"/>
              </w:numPr>
              <w:rPr>
                <w:rFonts w:hint="eastAsia" w:eastAsiaTheme="minorEastAsia"/>
                <w:vertAlign w:val="baseline"/>
                <w:lang w:val="en-US" w:eastAsia="zh-CN"/>
              </w:rPr>
            </w:pPr>
          </w:p>
        </w:tc>
        <w:tc>
          <w:tcPr>
            <w:tcW w:w="852" w:type="dxa"/>
          </w:tcPr>
          <w:p>
            <w:pPr>
              <w:numPr>
                <w:ilvl w:val="0"/>
                <w:numId w:val="0"/>
              </w:numPr>
              <w:rPr>
                <w:rFonts w:hint="eastAsia" w:eastAsiaTheme="minorEastAsia"/>
                <w:vertAlign w:val="baseline"/>
                <w:lang w:val="en-US" w:eastAsia="zh-CN"/>
              </w:rPr>
            </w:pPr>
          </w:p>
        </w:tc>
        <w:tc>
          <w:tcPr>
            <w:tcW w:w="852" w:type="dxa"/>
          </w:tcPr>
          <w:p>
            <w:pPr>
              <w:numPr>
                <w:ilvl w:val="0"/>
                <w:numId w:val="0"/>
              </w:numPr>
              <w:rPr>
                <w:rFonts w:hint="eastAsia" w:eastAsiaTheme="minorEastAsia"/>
                <w:vertAlign w:val="baseline"/>
                <w:lang w:val="en-US" w:eastAsia="zh-CN"/>
              </w:rPr>
            </w:pPr>
          </w:p>
        </w:tc>
        <w:tc>
          <w:tcPr>
            <w:tcW w:w="852" w:type="dxa"/>
          </w:tcPr>
          <w:p>
            <w:pPr>
              <w:numPr>
                <w:ilvl w:val="0"/>
                <w:numId w:val="0"/>
              </w:numPr>
              <w:rPr>
                <w:rFonts w:hint="eastAsia" w:eastAsiaTheme="minorEastAsia"/>
                <w:vertAlign w:val="baseline"/>
                <w:lang w:val="en-US" w:eastAsia="zh-CN"/>
              </w:rPr>
            </w:pPr>
          </w:p>
        </w:tc>
        <w:tc>
          <w:tcPr>
            <w:tcW w:w="852" w:type="dxa"/>
          </w:tcPr>
          <w:p>
            <w:pPr>
              <w:numPr>
                <w:ilvl w:val="0"/>
                <w:numId w:val="0"/>
              </w:numPr>
              <w:rPr>
                <w:rFonts w:hint="eastAsia" w:eastAsiaTheme="minorEastAsia"/>
                <w:vertAlign w:val="baseline"/>
                <w:lang w:val="en-US" w:eastAsia="zh-CN"/>
              </w:rPr>
            </w:pPr>
          </w:p>
        </w:tc>
        <w:tc>
          <w:tcPr>
            <w:tcW w:w="852" w:type="dxa"/>
          </w:tcPr>
          <w:p>
            <w:pPr>
              <w:numPr>
                <w:ilvl w:val="0"/>
                <w:numId w:val="0"/>
              </w:numPr>
              <w:rPr>
                <w:rFonts w:hint="eastAsia" w:eastAsiaTheme="minorEastAsia"/>
                <w:vertAlign w:val="baseline"/>
                <w:lang w:val="en-US" w:eastAsia="zh-CN"/>
              </w:rPr>
            </w:pPr>
          </w:p>
        </w:tc>
        <w:tc>
          <w:tcPr>
            <w:tcW w:w="853" w:type="dxa"/>
          </w:tcPr>
          <w:p>
            <w:pPr>
              <w:numPr>
                <w:ilvl w:val="0"/>
                <w:numId w:val="0"/>
              </w:numPr>
              <w:rPr>
                <w:rFonts w:hint="eastAsia" w:eastAsiaTheme="minorEastAsia"/>
                <w:vertAlign w:val="baseline"/>
                <w:lang w:val="en-US" w:eastAsia="zh-CN"/>
              </w:rPr>
            </w:pPr>
          </w:p>
        </w:tc>
        <w:tc>
          <w:tcPr>
            <w:tcW w:w="853" w:type="dxa"/>
          </w:tcPr>
          <w:p>
            <w:pPr>
              <w:numPr>
                <w:ilvl w:val="0"/>
                <w:numId w:val="0"/>
              </w:numPr>
              <w:rPr>
                <w:rFonts w:hint="eastAsia" w:eastAsiaTheme="minor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tcPr>
          <w:p>
            <w:pPr>
              <w:numPr>
                <w:ilvl w:val="0"/>
                <w:numId w:val="0"/>
              </w:numPr>
              <w:rPr>
                <w:rFonts w:hint="eastAsia" w:eastAsiaTheme="minorEastAsia"/>
                <w:vertAlign w:val="baseline"/>
                <w:lang w:val="en-US" w:eastAsia="zh-CN"/>
              </w:rPr>
            </w:pPr>
          </w:p>
        </w:tc>
        <w:tc>
          <w:tcPr>
            <w:tcW w:w="852" w:type="dxa"/>
          </w:tcPr>
          <w:p>
            <w:pPr>
              <w:numPr>
                <w:ilvl w:val="0"/>
                <w:numId w:val="0"/>
              </w:numPr>
              <w:rPr>
                <w:rFonts w:hint="eastAsia" w:eastAsiaTheme="minorEastAsia"/>
                <w:vertAlign w:val="baseline"/>
                <w:lang w:val="en-US" w:eastAsia="zh-CN"/>
              </w:rPr>
            </w:pPr>
          </w:p>
        </w:tc>
        <w:tc>
          <w:tcPr>
            <w:tcW w:w="852" w:type="dxa"/>
          </w:tcPr>
          <w:p>
            <w:pPr>
              <w:numPr>
                <w:ilvl w:val="0"/>
                <w:numId w:val="0"/>
              </w:numPr>
              <w:rPr>
                <w:rFonts w:hint="eastAsia" w:eastAsiaTheme="minorEastAsia"/>
                <w:vertAlign w:val="baseline"/>
                <w:lang w:val="en-US" w:eastAsia="zh-CN"/>
              </w:rPr>
            </w:pPr>
          </w:p>
        </w:tc>
        <w:tc>
          <w:tcPr>
            <w:tcW w:w="852" w:type="dxa"/>
          </w:tcPr>
          <w:p>
            <w:pPr>
              <w:numPr>
                <w:ilvl w:val="0"/>
                <w:numId w:val="0"/>
              </w:numPr>
              <w:rPr>
                <w:rFonts w:hint="eastAsia" w:eastAsiaTheme="minorEastAsia"/>
                <w:vertAlign w:val="baseline"/>
                <w:lang w:val="en-US" w:eastAsia="zh-CN"/>
              </w:rPr>
            </w:pPr>
          </w:p>
        </w:tc>
        <w:tc>
          <w:tcPr>
            <w:tcW w:w="852" w:type="dxa"/>
          </w:tcPr>
          <w:p>
            <w:pPr>
              <w:numPr>
                <w:ilvl w:val="0"/>
                <w:numId w:val="0"/>
              </w:numPr>
              <w:rPr>
                <w:rFonts w:hint="eastAsia" w:eastAsiaTheme="minorEastAsia"/>
                <w:vertAlign w:val="baseline"/>
                <w:lang w:val="en-US" w:eastAsia="zh-CN"/>
              </w:rPr>
            </w:pPr>
          </w:p>
        </w:tc>
        <w:tc>
          <w:tcPr>
            <w:tcW w:w="852" w:type="dxa"/>
          </w:tcPr>
          <w:p>
            <w:pPr>
              <w:numPr>
                <w:ilvl w:val="0"/>
                <w:numId w:val="0"/>
              </w:numPr>
              <w:rPr>
                <w:rFonts w:hint="eastAsia" w:eastAsiaTheme="minorEastAsia"/>
                <w:vertAlign w:val="baseline"/>
                <w:lang w:val="en-US" w:eastAsia="zh-CN"/>
              </w:rPr>
            </w:pPr>
          </w:p>
        </w:tc>
        <w:tc>
          <w:tcPr>
            <w:tcW w:w="852" w:type="dxa"/>
          </w:tcPr>
          <w:p>
            <w:pPr>
              <w:numPr>
                <w:ilvl w:val="0"/>
                <w:numId w:val="0"/>
              </w:numPr>
              <w:rPr>
                <w:rFonts w:hint="eastAsia" w:eastAsiaTheme="minorEastAsia"/>
                <w:vertAlign w:val="baseline"/>
                <w:lang w:val="en-US" w:eastAsia="zh-CN"/>
              </w:rPr>
            </w:pPr>
          </w:p>
        </w:tc>
        <w:tc>
          <w:tcPr>
            <w:tcW w:w="852" w:type="dxa"/>
          </w:tcPr>
          <w:p>
            <w:pPr>
              <w:numPr>
                <w:ilvl w:val="0"/>
                <w:numId w:val="0"/>
              </w:numPr>
              <w:rPr>
                <w:rFonts w:hint="eastAsia" w:eastAsiaTheme="minorEastAsia"/>
                <w:vertAlign w:val="baseline"/>
                <w:lang w:val="en-US" w:eastAsia="zh-CN"/>
              </w:rPr>
            </w:pPr>
          </w:p>
        </w:tc>
        <w:tc>
          <w:tcPr>
            <w:tcW w:w="853" w:type="dxa"/>
          </w:tcPr>
          <w:p>
            <w:pPr>
              <w:numPr>
                <w:ilvl w:val="0"/>
                <w:numId w:val="0"/>
              </w:numPr>
              <w:rPr>
                <w:rFonts w:hint="eastAsia" w:eastAsiaTheme="minorEastAsia"/>
                <w:vertAlign w:val="baseline"/>
                <w:lang w:val="en-US" w:eastAsia="zh-CN"/>
              </w:rPr>
            </w:pPr>
          </w:p>
        </w:tc>
        <w:tc>
          <w:tcPr>
            <w:tcW w:w="853" w:type="dxa"/>
          </w:tcPr>
          <w:p>
            <w:pPr>
              <w:numPr>
                <w:ilvl w:val="0"/>
                <w:numId w:val="0"/>
              </w:numPr>
              <w:rPr>
                <w:rFonts w:hint="eastAsia" w:eastAsiaTheme="minor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tcPr>
          <w:p>
            <w:pPr>
              <w:numPr>
                <w:ilvl w:val="0"/>
                <w:numId w:val="0"/>
              </w:numPr>
              <w:rPr>
                <w:rFonts w:hint="eastAsia" w:eastAsiaTheme="minorEastAsia"/>
                <w:vertAlign w:val="baseline"/>
                <w:lang w:val="en-US" w:eastAsia="zh-CN"/>
              </w:rPr>
            </w:pPr>
          </w:p>
        </w:tc>
        <w:tc>
          <w:tcPr>
            <w:tcW w:w="852" w:type="dxa"/>
          </w:tcPr>
          <w:p>
            <w:pPr>
              <w:numPr>
                <w:ilvl w:val="0"/>
                <w:numId w:val="0"/>
              </w:numPr>
              <w:rPr>
                <w:rFonts w:hint="eastAsia" w:eastAsiaTheme="minorEastAsia"/>
                <w:vertAlign w:val="baseline"/>
                <w:lang w:val="en-US" w:eastAsia="zh-CN"/>
              </w:rPr>
            </w:pPr>
          </w:p>
        </w:tc>
        <w:tc>
          <w:tcPr>
            <w:tcW w:w="852" w:type="dxa"/>
          </w:tcPr>
          <w:p>
            <w:pPr>
              <w:numPr>
                <w:ilvl w:val="0"/>
                <w:numId w:val="0"/>
              </w:numPr>
              <w:rPr>
                <w:rFonts w:hint="eastAsia" w:eastAsiaTheme="minorEastAsia"/>
                <w:vertAlign w:val="baseline"/>
                <w:lang w:val="en-US" w:eastAsia="zh-CN"/>
              </w:rPr>
            </w:pPr>
          </w:p>
        </w:tc>
        <w:tc>
          <w:tcPr>
            <w:tcW w:w="852" w:type="dxa"/>
          </w:tcPr>
          <w:p>
            <w:pPr>
              <w:numPr>
                <w:ilvl w:val="0"/>
                <w:numId w:val="0"/>
              </w:numPr>
              <w:rPr>
                <w:rFonts w:hint="eastAsia" w:eastAsiaTheme="minorEastAsia"/>
                <w:vertAlign w:val="baseline"/>
                <w:lang w:val="en-US" w:eastAsia="zh-CN"/>
              </w:rPr>
            </w:pPr>
          </w:p>
        </w:tc>
        <w:tc>
          <w:tcPr>
            <w:tcW w:w="852" w:type="dxa"/>
          </w:tcPr>
          <w:p>
            <w:pPr>
              <w:numPr>
                <w:ilvl w:val="0"/>
                <w:numId w:val="0"/>
              </w:numPr>
              <w:rPr>
                <w:rFonts w:hint="eastAsia" w:eastAsiaTheme="minorEastAsia"/>
                <w:vertAlign w:val="baseline"/>
                <w:lang w:val="en-US" w:eastAsia="zh-CN"/>
              </w:rPr>
            </w:pPr>
          </w:p>
        </w:tc>
        <w:tc>
          <w:tcPr>
            <w:tcW w:w="852" w:type="dxa"/>
          </w:tcPr>
          <w:p>
            <w:pPr>
              <w:numPr>
                <w:ilvl w:val="0"/>
                <w:numId w:val="0"/>
              </w:numPr>
              <w:rPr>
                <w:rFonts w:hint="eastAsia" w:eastAsiaTheme="minorEastAsia"/>
                <w:vertAlign w:val="baseline"/>
                <w:lang w:val="en-US" w:eastAsia="zh-CN"/>
              </w:rPr>
            </w:pPr>
          </w:p>
        </w:tc>
        <w:tc>
          <w:tcPr>
            <w:tcW w:w="852" w:type="dxa"/>
          </w:tcPr>
          <w:p>
            <w:pPr>
              <w:numPr>
                <w:ilvl w:val="0"/>
                <w:numId w:val="0"/>
              </w:numPr>
              <w:rPr>
                <w:rFonts w:hint="eastAsia" w:eastAsiaTheme="minorEastAsia"/>
                <w:vertAlign w:val="baseline"/>
                <w:lang w:val="en-US" w:eastAsia="zh-CN"/>
              </w:rPr>
            </w:pPr>
          </w:p>
        </w:tc>
        <w:tc>
          <w:tcPr>
            <w:tcW w:w="852" w:type="dxa"/>
          </w:tcPr>
          <w:p>
            <w:pPr>
              <w:numPr>
                <w:ilvl w:val="0"/>
                <w:numId w:val="0"/>
              </w:numPr>
              <w:rPr>
                <w:rFonts w:hint="eastAsia" w:eastAsiaTheme="minorEastAsia"/>
                <w:vertAlign w:val="baseline"/>
                <w:lang w:val="en-US" w:eastAsia="zh-CN"/>
              </w:rPr>
            </w:pPr>
          </w:p>
        </w:tc>
        <w:tc>
          <w:tcPr>
            <w:tcW w:w="853" w:type="dxa"/>
          </w:tcPr>
          <w:p>
            <w:pPr>
              <w:numPr>
                <w:ilvl w:val="0"/>
                <w:numId w:val="0"/>
              </w:numPr>
              <w:rPr>
                <w:rFonts w:hint="eastAsia" w:eastAsiaTheme="minorEastAsia"/>
                <w:vertAlign w:val="baseline"/>
                <w:lang w:val="en-US" w:eastAsia="zh-CN"/>
              </w:rPr>
            </w:pPr>
          </w:p>
        </w:tc>
        <w:tc>
          <w:tcPr>
            <w:tcW w:w="853" w:type="dxa"/>
          </w:tcPr>
          <w:p>
            <w:pPr>
              <w:numPr>
                <w:ilvl w:val="0"/>
                <w:numId w:val="0"/>
              </w:numPr>
              <w:rPr>
                <w:rFonts w:hint="eastAsia" w:eastAsiaTheme="minorEastAsia"/>
                <w:vertAlign w:val="baseline"/>
                <w:lang w:val="en-US" w:eastAsia="zh-CN"/>
              </w:rPr>
            </w:pPr>
          </w:p>
        </w:tc>
      </w:tr>
    </w:tbl>
    <w:p>
      <w:pPr>
        <w:numPr>
          <w:ilvl w:val="0"/>
          <w:numId w:val="0"/>
        </w:numPr>
        <w:rPr>
          <w:rFonts w:hint="eastAsia" w:eastAsiaTheme="minorEastAsia"/>
          <w:lang w:val="en-US" w:eastAsia="zh-CN"/>
        </w:rPr>
      </w:pPr>
    </w:p>
    <w:p>
      <w:pPr>
        <w:pStyle w:val="6"/>
        <w:rPr>
          <w:rFonts w:hAnsi="宋体"/>
          <w:color w:val="000000"/>
          <w:sz w:val="24"/>
        </w:rPr>
      </w:pPr>
      <w:r>
        <w:rPr>
          <w:rFonts w:hint="eastAsia" w:hAnsi="宋体"/>
          <w:color w:val="000000"/>
          <w:sz w:val="24"/>
        </w:rPr>
        <w:t>二、合同总价</w:t>
      </w:r>
    </w:p>
    <w:p>
      <w:pPr>
        <w:spacing w:line="520" w:lineRule="exact"/>
        <w:ind w:firstLine="480" w:firstLineChars="200"/>
        <w:rPr>
          <w:rFonts w:hint="eastAsia" w:hAnsi="宋体"/>
          <w:color w:val="000000"/>
          <w:sz w:val="24"/>
        </w:rPr>
      </w:pPr>
      <w:r>
        <w:rPr>
          <w:rFonts w:hint="eastAsia" w:hAnsi="宋体"/>
          <w:color w:val="000000"/>
          <w:sz w:val="24"/>
        </w:rPr>
        <w:t>合同总价为人民币大写：</w:t>
      </w:r>
      <w:r>
        <w:rPr>
          <w:rFonts w:hint="eastAsia" w:hAnsi="宋体"/>
          <w:color w:val="000000"/>
          <w:sz w:val="24"/>
          <w:u w:val="single"/>
          <w:lang w:val="en-US" w:eastAsia="zh-CN"/>
        </w:rPr>
        <w:t xml:space="preserve">      </w:t>
      </w:r>
      <w:r>
        <w:rPr>
          <w:rFonts w:hint="eastAsia" w:hAnsi="宋体"/>
          <w:color w:val="000000"/>
          <w:sz w:val="24"/>
          <w:u w:val="single"/>
        </w:rPr>
        <w:t>元整</w:t>
      </w:r>
      <w:r>
        <w:rPr>
          <w:rFonts w:hint="eastAsia" w:hAnsi="宋体"/>
          <w:color w:val="000000"/>
          <w:sz w:val="24"/>
        </w:rPr>
        <w:t>，即</w:t>
      </w:r>
      <w:r>
        <w:rPr>
          <w:rFonts w:hAnsi="宋体"/>
          <w:color w:val="000000"/>
          <w:sz w:val="24"/>
          <w:u w:val="single"/>
        </w:rPr>
        <w:t>RMB</w:t>
      </w:r>
      <w:r>
        <w:rPr>
          <w:rFonts w:hint="eastAsia" w:hAnsi="宋体"/>
          <w:color w:val="000000"/>
          <w:sz w:val="24"/>
          <w:u w:val="single"/>
        </w:rPr>
        <w:t>￥</w:t>
      </w:r>
      <w:r>
        <w:rPr>
          <w:rFonts w:hint="eastAsia" w:hAnsi="宋体"/>
          <w:color w:val="000000"/>
          <w:sz w:val="24"/>
          <w:u w:val="single"/>
          <w:lang w:val="en-US" w:eastAsia="zh-CN"/>
        </w:rPr>
        <w:t xml:space="preserve">    </w:t>
      </w:r>
      <w:r>
        <w:rPr>
          <w:rFonts w:hint="eastAsia" w:hAnsi="宋体"/>
          <w:color w:val="000000"/>
          <w:sz w:val="24"/>
          <w:u w:val="single"/>
        </w:rPr>
        <w:t>元</w:t>
      </w:r>
      <w:r>
        <w:rPr>
          <w:rFonts w:hint="eastAsia" w:hAnsi="宋体"/>
          <w:color w:val="000000"/>
          <w:sz w:val="24"/>
        </w:rPr>
        <w:t>；该合同总价已包括货物设计、材料、制造、包装、运输、安装、调试、检测、验收合格交付使用之前及保修期内保修服务与备用物件等所有其他有关各项的含税费用。本合同执行期间合同总价不变，甲方无须另向乙方支付本合同规定之外的其他任何费用。</w:t>
      </w:r>
    </w:p>
    <w:p>
      <w:pPr>
        <w:spacing w:line="520" w:lineRule="exact"/>
        <w:ind w:firstLine="480" w:firstLineChars="200"/>
        <w:rPr>
          <w:rFonts w:hint="default" w:hAnsi="宋体"/>
          <w:color w:val="000000"/>
          <w:sz w:val="24"/>
          <w:lang w:val="en-US" w:eastAsia="zh-CN"/>
        </w:rPr>
      </w:pPr>
      <w:r>
        <w:rPr>
          <w:rFonts w:hint="eastAsia" w:hAnsi="宋体"/>
          <w:color w:val="000000"/>
          <w:sz w:val="24"/>
          <w:lang w:val="en-US" w:eastAsia="zh-CN"/>
        </w:rPr>
        <w:t>履约保证金：中选金额的10%，验收后无息退回。</w:t>
      </w:r>
    </w:p>
    <w:p>
      <w:pPr>
        <w:pStyle w:val="6"/>
        <w:rPr>
          <w:rFonts w:hAnsi="宋体"/>
          <w:color w:val="000000"/>
          <w:sz w:val="24"/>
        </w:rPr>
      </w:pPr>
      <w:r>
        <w:rPr>
          <w:rFonts w:hint="eastAsia" w:hAnsi="宋体"/>
          <w:color w:val="000000"/>
          <w:sz w:val="24"/>
        </w:rPr>
        <w:t>三、质量要求</w:t>
      </w:r>
      <w:r>
        <w:rPr>
          <w:rFonts w:hAnsi="宋体"/>
          <w:color w:val="000000"/>
          <w:sz w:val="24"/>
        </w:rPr>
        <w:tab/>
      </w:r>
    </w:p>
    <w:p>
      <w:pPr>
        <w:spacing w:line="520" w:lineRule="exact"/>
        <w:ind w:firstLine="480" w:firstLineChars="200"/>
        <w:rPr>
          <w:rFonts w:hAnsi="宋体"/>
          <w:color w:val="000000"/>
          <w:sz w:val="24"/>
        </w:rPr>
      </w:pPr>
      <w:r>
        <w:rPr>
          <w:rFonts w:hAnsi="宋体"/>
          <w:color w:val="000000"/>
          <w:sz w:val="24"/>
        </w:rPr>
        <w:t>1</w:t>
      </w:r>
      <w:r>
        <w:rPr>
          <w:rFonts w:hint="eastAsia" w:hAnsi="宋体"/>
          <w:color w:val="000000"/>
          <w:sz w:val="24"/>
        </w:rPr>
        <w:t>．乙方须提供全新的货物（含零部件、配件等），表面无划伤、无碰撞痕迹，且权属清楚，不得侵害他人的知识产权。</w:t>
      </w:r>
    </w:p>
    <w:p>
      <w:pPr>
        <w:spacing w:line="520" w:lineRule="exact"/>
        <w:ind w:firstLine="480" w:firstLineChars="200"/>
        <w:rPr>
          <w:rFonts w:hAnsi="宋体"/>
          <w:color w:val="000000"/>
          <w:sz w:val="24"/>
        </w:rPr>
      </w:pPr>
      <w:r>
        <w:rPr>
          <w:rFonts w:hint="eastAsia" w:hAnsi="宋体"/>
          <w:color w:val="000000"/>
          <w:sz w:val="24"/>
        </w:rPr>
        <w:t>2．货物必须符合或优于国家（行业）标准，以及本项目</w:t>
      </w:r>
      <w:r>
        <w:rPr>
          <w:rFonts w:hint="eastAsia" w:hAnsi="宋体"/>
          <w:color w:val="000000"/>
          <w:sz w:val="24"/>
          <w:lang w:eastAsia="zh-CN"/>
        </w:rPr>
        <w:t>询价</w:t>
      </w:r>
      <w:r>
        <w:rPr>
          <w:rFonts w:hint="eastAsia" w:hAnsi="宋体"/>
          <w:color w:val="000000"/>
          <w:sz w:val="24"/>
        </w:rPr>
        <w:t>文件的质量要求和技术指标与出厂标准。</w:t>
      </w:r>
    </w:p>
    <w:p>
      <w:pPr>
        <w:spacing w:line="520" w:lineRule="exact"/>
        <w:ind w:firstLine="480" w:firstLineChars="200"/>
        <w:rPr>
          <w:rFonts w:hAnsi="宋体"/>
          <w:color w:val="000000"/>
          <w:sz w:val="24"/>
        </w:rPr>
      </w:pPr>
      <w:r>
        <w:rPr>
          <w:rFonts w:hint="eastAsia" w:hAnsi="宋体"/>
          <w:color w:val="000000"/>
          <w:sz w:val="24"/>
        </w:rPr>
        <w:t>3．货物制造质量出现问题，乙方应负责三包（包修、包换、包退），费用由乙方负担，甲方有权到乙方生产场地检查货物质量和生产进度。</w:t>
      </w:r>
    </w:p>
    <w:p>
      <w:pPr>
        <w:spacing w:line="520" w:lineRule="exact"/>
        <w:ind w:firstLine="480" w:firstLineChars="200"/>
        <w:rPr>
          <w:rFonts w:hAnsi="宋体"/>
          <w:color w:val="000000"/>
          <w:sz w:val="24"/>
        </w:rPr>
      </w:pPr>
      <w:r>
        <w:rPr>
          <w:rFonts w:hint="eastAsia" w:hAnsi="宋体"/>
          <w:color w:val="000000"/>
          <w:sz w:val="24"/>
        </w:rPr>
        <w:t>4．货物到现场后由于甲方保管不当造成的质量问题，乙方亦应负责修理，但费用由甲方负担。</w:t>
      </w:r>
    </w:p>
    <w:p>
      <w:pPr>
        <w:pStyle w:val="6"/>
        <w:rPr>
          <w:rFonts w:hAnsi="宋体"/>
          <w:color w:val="000000"/>
          <w:sz w:val="24"/>
        </w:rPr>
      </w:pPr>
      <w:r>
        <w:rPr>
          <w:rFonts w:hint="eastAsia" w:hAnsi="宋体"/>
          <w:color w:val="000000"/>
          <w:sz w:val="24"/>
        </w:rPr>
        <w:t>四、交货及验收</w:t>
      </w:r>
    </w:p>
    <w:p>
      <w:pPr>
        <w:spacing w:line="520" w:lineRule="exact"/>
        <w:ind w:firstLine="480" w:firstLineChars="200"/>
        <w:rPr>
          <w:rFonts w:hAnsi="宋体"/>
          <w:color w:val="000000"/>
          <w:sz w:val="24"/>
        </w:rPr>
      </w:pPr>
      <w:r>
        <w:rPr>
          <w:rFonts w:hAnsi="宋体"/>
          <w:color w:val="000000"/>
          <w:sz w:val="24"/>
        </w:rPr>
        <w:t>1</w:t>
      </w:r>
      <w:r>
        <w:rPr>
          <w:rFonts w:hint="eastAsia" w:hAnsi="宋体"/>
          <w:color w:val="000000"/>
          <w:sz w:val="24"/>
        </w:rPr>
        <w:t>．乙方交货期限为合同签订生效后的30日内，在合同签订生效之日起</w:t>
      </w:r>
      <w:r>
        <w:rPr>
          <w:rFonts w:hint="eastAsia" w:hAnsi="宋体"/>
          <w:sz w:val="24"/>
        </w:rPr>
        <w:t>25</w:t>
      </w:r>
      <w:r>
        <w:rPr>
          <w:rFonts w:hint="eastAsia" w:hAnsi="宋体"/>
          <w:color w:val="000000"/>
          <w:sz w:val="24"/>
        </w:rPr>
        <w:t>天内交货到甲方指定地点，随即在5日内全部完成安装调试验收合格交付使用</w:t>
      </w:r>
      <w:r>
        <w:rPr>
          <w:rFonts w:hAnsi="宋体"/>
          <w:color w:val="000000"/>
          <w:sz w:val="24"/>
        </w:rPr>
        <w:t>(</w:t>
      </w:r>
      <w:r>
        <w:rPr>
          <w:rFonts w:hint="eastAsia" w:hAnsi="宋体"/>
          <w:color w:val="000000"/>
          <w:sz w:val="24"/>
        </w:rPr>
        <w:t>如由于采购人的原因造成合同延迟签订或验收的，时间顺延</w:t>
      </w:r>
      <w:r>
        <w:rPr>
          <w:rFonts w:hAnsi="宋体"/>
          <w:color w:val="000000"/>
          <w:sz w:val="24"/>
        </w:rPr>
        <w:t>)</w:t>
      </w:r>
      <w:r>
        <w:rPr>
          <w:rFonts w:hint="eastAsia" w:hAnsi="宋体"/>
          <w:color w:val="000000"/>
          <w:sz w:val="24"/>
        </w:rPr>
        <w:t>。</w:t>
      </w:r>
    </w:p>
    <w:p>
      <w:pPr>
        <w:spacing w:line="520" w:lineRule="exact"/>
        <w:ind w:firstLine="480" w:firstLineChars="200"/>
        <w:rPr>
          <w:rFonts w:hAnsi="宋体"/>
          <w:color w:val="000000"/>
          <w:sz w:val="24"/>
        </w:rPr>
      </w:pPr>
      <w:r>
        <w:rPr>
          <w:rFonts w:hAnsi="宋体"/>
          <w:color w:val="000000"/>
          <w:sz w:val="24"/>
        </w:rPr>
        <w:t>2</w:t>
      </w:r>
      <w:r>
        <w:rPr>
          <w:rFonts w:hint="eastAsia" w:hAnsi="宋体"/>
          <w:color w:val="000000"/>
          <w:sz w:val="24"/>
        </w:rPr>
        <w:t>．验收由甲方组织，乙方配合进行：</w:t>
      </w:r>
    </w:p>
    <w:p>
      <w:pPr>
        <w:spacing w:line="520" w:lineRule="exact"/>
        <w:ind w:firstLine="480" w:firstLineChars="200"/>
        <w:rPr>
          <w:rFonts w:hAnsi="宋体"/>
          <w:color w:val="000000"/>
          <w:sz w:val="24"/>
        </w:rPr>
      </w:pPr>
      <w:r>
        <w:rPr>
          <w:rFonts w:hint="eastAsia" w:hAnsi="宋体"/>
          <w:color w:val="000000"/>
          <w:sz w:val="24"/>
        </w:rPr>
        <w:t>（1）货物在乙方通知安装调试完毕后5日内初步验收。初步验收合格后，进入20天试用期；试用期间发生一般性质量问题，修复后试用期相应顺延；试用期结束后5日内完成最终验收，如质量验收合格，双方签署《质量验收合格证明书》。</w:t>
      </w:r>
    </w:p>
    <w:p>
      <w:pPr>
        <w:spacing w:line="520" w:lineRule="exact"/>
        <w:ind w:firstLine="480" w:firstLineChars="200"/>
        <w:rPr>
          <w:rFonts w:hAnsi="宋体"/>
          <w:color w:val="000000"/>
          <w:sz w:val="24"/>
        </w:rPr>
      </w:pPr>
      <w:r>
        <w:rPr>
          <w:rFonts w:hint="eastAsia" w:hAnsi="宋体"/>
          <w:color w:val="000000"/>
          <w:sz w:val="24"/>
        </w:rPr>
        <w:t>（2）验收标准：按国家有关规定以及甲方</w:t>
      </w:r>
      <w:r>
        <w:rPr>
          <w:rFonts w:hint="eastAsia" w:hAnsi="宋体"/>
          <w:color w:val="000000"/>
          <w:sz w:val="24"/>
          <w:lang w:val="en-US" w:eastAsia="zh-CN"/>
        </w:rPr>
        <w:t>询价</w:t>
      </w:r>
      <w:r>
        <w:rPr>
          <w:rFonts w:hint="eastAsia" w:hAnsi="宋体"/>
          <w:color w:val="000000"/>
          <w:sz w:val="24"/>
        </w:rPr>
        <w:t>文件的质量要求和技术指标、乙方的响应文件及承诺与本合同约定标准进行验收；甲乙双方如对质量要求和技术指标的约定标准有相互抵触或异议的事项，由甲方在</w:t>
      </w:r>
      <w:r>
        <w:rPr>
          <w:rFonts w:hint="eastAsia" w:hAnsi="宋体"/>
          <w:sz w:val="24"/>
          <w:lang w:eastAsia="zh-CN"/>
        </w:rPr>
        <w:t>询价</w:t>
      </w:r>
      <w:r>
        <w:rPr>
          <w:rFonts w:hint="eastAsia" w:hAnsi="宋体"/>
          <w:sz w:val="24"/>
        </w:rPr>
        <w:t>文件</w:t>
      </w:r>
      <w:r>
        <w:rPr>
          <w:rFonts w:hint="eastAsia" w:hAnsi="宋体"/>
          <w:color w:val="000000"/>
          <w:sz w:val="24"/>
        </w:rPr>
        <w:t>与响应文件中按质量要求和技术指标比较优胜的原则确定该项的约定标准进行验收。</w:t>
      </w:r>
    </w:p>
    <w:p>
      <w:pPr>
        <w:spacing w:line="520" w:lineRule="exact"/>
        <w:ind w:firstLine="480" w:firstLineChars="200"/>
        <w:rPr>
          <w:rFonts w:hAnsi="宋体"/>
          <w:color w:val="000000"/>
          <w:sz w:val="24"/>
        </w:rPr>
      </w:pPr>
      <w:r>
        <w:rPr>
          <w:rFonts w:hint="eastAsia" w:hAnsi="宋体"/>
          <w:color w:val="000000"/>
          <w:sz w:val="24"/>
        </w:rPr>
        <w:t>（3）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pPr>
        <w:spacing w:line="520" w:lineRule="exact"/>
        <w:ind w:firstLine="480" w:firstLineChars="200"/>
        <w:rPr>
          <w:rFonts w:hAnsi="宋体"/>
          <w:color w:val="000000"/>
          <w:sz w:val="24"/>
        </w:rPr>
      </w:pPr>
      <w:r>
        <w:rPr>
          <w:rFonts w:hint="eastAsia" w:hAnsi="宋体"/>
          <w:color w:val="000000"/>
          <w:sz w:val="24"/>
        </w:rPr>
        <w:t>（4）如质量验收合格，双方签署质量验收报告。</w:t>
      </w:r>
    </w:p>
    <w:p>
      <w:pPr>
        <w:spacing w:line="520" w:lineRule="exact"/>
        <w:ind w:firstLine="480" w:firstLineChars="200"/>
        <w:rPr>
          <w:rFonts w:hAnsi="宋体"/>
          <w:color w:val="000000"/>
          <w:sz w:val="24"/>
        </w:rPr>
      </w:pPr>
      <w:r>
        <w:rPr>
          <w:rFonts w:hAnsi="宋体"/>
          <w:color w:val="000000"/>
          <w:sz w:val="24"/>
        </w:rPr>
        <w:t>3</w:t>
      </w:r>
      <w:r>
        <w:rPr>
          <w:rFonts w:hint="eastAsia" w:hAnsi="宋体"/>
          <w:color w:val="000000"/>
          <w:sz w:val="24"/>
        </w:rPr>
        <w:t>．货物安装调试完毕后10日内，甲方无故不进行验收工作并已使用货物的，视同验收合格。</w:t>
      </w:r>
    </w:p>
    <w:p>
      <w:pPr>
        <w:spacing w:line="520" w:lineRule="exact"/>
        <w:ind w:firstLine="480" w:firstLineChars="200"/>
        <w:rPr>
          <w:rFonts w:hAnsi="宋体"/>
          <w:color w:val="000000"/>
          <w:sz w:val="24"/>
        </w:rPr>
      </w:pPr>
      <w:r>
        <w:rPr>
          <w:rFonts w:hAnsi="宋体"/>
          <w:color w:val="000000"/>
          <w:sz w:val="24"/>
        </w:rPr>
        <w:t>4</w:t>
      </w:r>
      <w:r>
        <w:rPr>
          <w:rFonts w:hint="eastAsia" w:hAnsi="宋体"/>
          <w:color w:val="000000"/>
          <w:sz w:val="24"/>
        </w:rPr>
        <w:t>．乙方应将所提供货物的装箱清单、配件、随机工具、用户使用手册、原厂保修卡等资料交付给甲方；乙方不能完整交付货物及本款规定的单证和工具的，必须负责补齐，否则视为未按合同约定交货。</w:t>
      </w:r>
    </w:p>
    <w:p>
      <w:pPr>
        <w:spacing w:line="520" w:lineRule="exact"/>
        <w:ind w:firstLine="480" w:firstLineChars="200"/>
        <w:rPr>
          <w:rFonts w:hAnsi="宋体"/>
          <w:color w:val="000000"/>
          <w:sz w:val="24"/>
        </w:rPr>
      </w:pPr>
      <w:r>
        <w:rPr>
          <w:rFonts w:hAnsi="宋体"/>
          <w:color w:val="000000"/>
          <w:sz w:val="24"/>
        </w:rPr>
        <w:t>5</w:t>
      </w:r>
      <w:r>
        <w:rPr>
          <w:rFonts w:hint="eastAsia" w:hAnsi="宋体"/>
          <w:color w:val="000000"/>
          <w:sz w:val="24"/>
        </w:rPr>
        <w:t>．如货物经乙方2次维修仍不能达到合同约定的质量标准，甲方有权退货，并视作乙方不能交付货物</w:t>
      </w:r>
      <w:r>
        <w:rPr>
          <w:rFonts w:hint="eastAsia" w:hAnsi="宋体"/>
          <w:sz w:val="24"/>
        </w:rPr>
        <w:t>且</w:t>
      </w:r>
      <w:r>
        <w:rPr>
          <w:rFonts w:hint="eastAsia" w:hAnsi="宋体"/>
          <w:color w:val="000000"/>
          <w:sz w:val="24"/>
        </w:rPr>
        <w:t>须支付违约赔偿金给甲方，甲方还可依法追究乙方的违约责任。</w:t>
      </w:r>
    </w:p>
    <w:p>
      <w:pPr>
        <w:spacing w:line="520" w:lineRule="exact"/>
        <w:ind w:firstLine="480" w:firstLineChars="200"/>
        <w:rPr>
          <w:rFonts w:hAnsi="宋体"/>
          <w:b/>
          <w:color w:val="000000"/>
          <w:sz w:val="24"/>
        </w:rPr>
      </w:pPr>
      <w:r>
        <w:rPr>
          <w:rFonts w:hint="eastAsia" w:hAnsi="宋体"/>
          <w:color w:val="000000"/>
          <w:sz w:val="24"/>
        </w:rPr>
        <w:t>6．其他未尽事宜严格按照《财政部关于进一步加强政府采购需求和履约验收管理的指导意见》（财库〔2016〕205号）的相关规定执行。</w:t>
      </w:r>
      <w:r>
        <w:rPr>
          <w:rFonts w:hAnsi="宋体"/>
          <w:color w:val="000000"/>
          <w:sz w:val="24"/>
        </w:rPr>
        <w:t> </w:t>
      </w:r>
    </w:p>
    <w:p>
      <w:pPr>
        <w:pStyle w:val="6"/>
        <w:rPr>
          <w:rFonts w:hAnsi="宋体"/>
          <w:color w:val="000000"/>
          <w:sz w:val="24"/>
        </w:rPr>
      </w:pPr>
      <w:r>
        <w:rPr>
          <w:rFonts w:hint="eastAsia" w:hAnsi="宋体"/>
          <w:color w:val="000000"/>
          <w:sz w:val="24"/>
        </w:rPr>
        <w:t>五、</w:t>
      </w:r>
      <w:r>
        <w:rPr>
          <w:rFonts w:hint="eastAsia" w:hAnsi="宋体"/>
          <w:color w:val="000000" w:themeColor="text1"/>
          <w:sz w:val="24"/>
          <w14:textFill>
            <w14:solidFill>
              <w14:schemeClr w14:val="tx1"/>
            </w14:solidFill>
          </w14:textFill>
        </w:rPr>
        <w:t>付款方式</w:t>
      </w:r>
    </w:p>
    <w:p>
      <w:pPr>
        <w:spacing w:line="520" w:lineRule="exact"/>
        <w:ind w:firstLine="480" w:firstLineChars="200"/>
        <w:rPr>
          <w:rFonts w:hAnsi="宋体"/>
          <w:color w:val="000000"/>
          <w:sz w:val="24"/>
        </w:rPr>
      </w:pPr>
      <w:r>
        <w:rPr>
          <w:rFonts w:hint="eastAsia" w:hAnsi="宋体"/>
          <w:color w:val="000000"/>
          <w:sz w:val="24"/>
        </w:rPr>
        <w:t>1．全部货物安装调试完毕并验收合格之日起，甲方接到乙方通知与票据凭证资料以后的10日内，向乙方核拨合同总价的</w:t>
      </w:r>
      <w:r>
        <w:rPr>
          <w:rFonts w:hint="eastAsia" w:hAnsi="宋体"/>
          <w:color w:val="000000"/>
          <w:sz w:val="24"/>
          <w:lang w:val="en-US" w:eastAsia="zh-CN"/>
        </w:rPr>
        <w:t>97%</w:t>
      </w:r>
      <w:r>
        <w:rPr>
          <w:rFonts w:hint="eastAsia" w:hAnsi="宋体"/>
          <w:color w:val="000000"/>
          <w:sz w:val="24"/>
        </w:rPr>
        <w:t>款项：￥</w:t>
      </w:r>
      <w:r>
        <w:rPr>
          <w:rFonts w:hint="eastAsia" w:hAnsi="宋体"/>
          <w:color w:val="000000"/>
          <w:sz w:val="24"/>
          <w:lang w:val="en-US" w:eastAsia="zh-CN"/>
        </w:rPr>
        <w:t xml:space="preserve">     </w:t>
      </w:r>
      <w:r>
        <w:rPr>
          <w:rFonts w:hint="eastAsia" w:hAnsi="宋体"/>
          <w:color w:val="000000"/>
          <w:sz w:val="24"/>
        </w:rPr>
        <w:t>元，人民币大写：</w:t>
      </w:r>
      <w:r>
        <w:rPr>
          <w:rFonts w:hint="eastAsia" w:hAnsi="宋体"/>
          <w:color w:val="000000"/>
          <w:sz w:val="24"/>
          <w:lang w:val="en-US" w:eastAsia="zh-CN"/>
        </w:rPr>
        <w:t xml:space="preserve">      </w:t>
      </w:r>
      <w:r>
        <w:rPr>
          <w:rFonts w:hint="eastAsia" w:hAnsi="宋体"/>
          <w:color w:val="000000"/>
          <w:sz w:val="24"/>
        </w:rPr>
        <w:t>元整；</w:t>
      </w:r>
    </w:p>
    <w:p>
      <w:pPr>
        <w:spacing w:line="520" w:lineRule="exact"/>
        <w:ind w:firstLine="480" w:firstLineChars="200"/>
        <w:rPr>
          <w:rFonts w:hAnsi="宋体"/>
          <w:color w:val="000000"/>
          <w:sz w:val="24"/>
        </w:rPr>
      </w:pPr>
      <w:r>
        <w:rPr>
          <w:rFonts w:hint="eastAsia" w:hAnsi="宋体"/>
          <w:color w:val="000000"/>
          <w:sz w:val="24"/>
        </w:rPr>
        <w:t>2.质保期到期后无无质量问题，甲方接到乙方通知与票据凭证资料以后的10日内，向乙方核拨合同总价的</w:t>
      </w:r>
      <w:r>
        <w:rPr>
          <w:rFonts w:hint="eastAsia" w:hAnsi="宋体"/>
          <w:color w:val="000000"/>
          <w:sz w:val="24"/>
          <w:lang w:val="en-US" w:eastAsia="zh-CN"/>
        </w:rPr>
        <w:t>3%</w:t>
      </w:r>
      <w:r>
        <w:rPr>
          <w:rFonts w:hint="eastAsia" w:hAnsi="宋体"/>
          <w:color w:val="000000"/>
          <w:sz w:val="24"/>
        </w:rPr>
        <w:t>款项：</w:t>
      </w:r>
      <w:r>
        <w:rPr>
          <w:rFonts w:hint="eastAsia" w:hAnsi="宋体"/>
          <w:color w:val="000000"/>
          <w:sz w:val="24"/>
          <w:lang w:val="en-US" w:eastAsia="zh-CN"/>
        </w:rPr>
        <w:t xml:space="preserve">    </w:t>
      </w:r>
      <w:r>
        <w:rPr>
          <w:rFonts w:hint="eastAsia" w:hAnsi="宋体"/>
          <w:color w:val="000000"/>
          <w:sz w:val="24"/>
        </w:rPr>
        <w:t>元，人民币大写：</w:t>
      </w:r>
      <w:r>
        <w:rPr>
          <w:rFonts w:hint="eastAsia" w:hAnsi="宋体"/>
          <w:color w:val="000000"/>
          <w:sz w:val="24"/>
          <w:lang w:val="en-US" w:eastAsia="zh-CN"/>
        </w:rPr>
        <w:t xml:space="preserve">   </w:t>
      </w:r>
      <w:r>
        <w:rPr>
          <w:rFonts w:hint="eastAsia" w:hAnsi="宋体"/>
          <w:color w:val="000000"/>
          <w:sz w:val="24"/>
        </w:rPr>
        <w:t>元整；</w:t>
      </w:r>
    </w:p>
    <w:p>
      <w:pPr>
        <w:spacing w:line="520" w:lineRule="exact"/>
        <w:ind w:firstLine="480" w:firstLineChars="200"/>
        <w:rPr>
          <w:rFonts w:hAnsi="宋体"/>
          <w:color w:val="000000"/>
          <w:sz w:val="24"/>
        </w:rPr>
      </w:pPr>
      <w:r>
        <w:rPr>
          <w:rFonts w:hint="eastAsia" w:hAnsi="宋体"/>
          <w:color w:val="000000"/>
          <w:sz w:val="24"/>
        </w:rPr>
        <w:t>3．乙方须向甲方出具合法有效完整的完税发票及凭证资料进行支付结算。</w:t>
      </w:r>
    </w:p>
    <w:p>
      <w:pPr>
        <w:pStyle w:val="6"/>
        <w:rPr>
          <w:rFonts w:hAnsi="宋体"/>
          <w:sz w:val="24"/>
        </w:rPr>
      </w:pPr>
      <w:r>
        <w:rPr>
          <w:rFonts w:hint="eastAsia" w:hAnsi="宋体"/>
          <w:sz w:val="24"/>
        </w:rPr>
        <w:t>六、</w:t>
      </w:r>
      <w:r>
        <w:rPr>
          <w:rFonts w:hint="eastAsia" w:hAnsi="宋体"/>
          <w:color w:val="000000"/>
          <w:sz w:val="24"/>
        </w:rPr>
        <w:t>售后服务</w:t>
      </w:r>
    </w:p>
    <w:p>
      <w:pPr>
        <w:spacing w:line="520" w:lineRule="exact"/>
        <w:ind w:firstLine="480" w:firstLineChars="200"/>
        <w:rPr>
          <w:rFonts w:hAnsi="宋体"/>
          <w:color w:val="000000"/>
          <w:sz w:val="24"/>
        </w:rPr>
      </w:pPr>
      <w:r>
        <w:rPr>
          <w:rFonts w:hAnsi="宋体"/>
          <w:color w:val="000000"/>
          <w:sz w:val="24"/>
        </w:rPr>
        <w:t>1</w:t>
      </w:r>
      <w:r>
        <w:rPr>
          <w:rFonts w:hint="eastAsia" w:hAnsi="宋体"/>
          <w:color w:val="000000"/>
          <w:sz w:val="24"/>
        </w:rPr>
        <w:t>．质保期为验收合格后壹年，质保期内出现质量问题，乙方在接到通知后4小时内响应到场，24小时内完成维修或更换，并承担修理调换的费用；如货物经乙方3次维修仍不能达到本合同约定的质量标准，视作乙方未能按时交货，甲方有权退货并追究乙方的违约责任。货到现场后由于甲方保管不当造成的问题，乙方亦应负责修复，但费用由甲方负担。</w:t>
      </w:r>
    </w:p>
    <w:p>
      <w:pPr>
        <w:spacing w:line="520" w:lineRule="exact"/>
        <w:ind w:firstLine="480" w:firstLineChars="200"/>
        <w:rPr>
          <w:rFonts w:hAnsi="宋体"/>
          <w:b/>
          <w:color w:val="000000"/>
          <w:sz w:val="24"/>
        </w:rPr>
      </w:pPr>
      <w:r>
        <w:rPr>
          <w:rFonts w:hAnsi="宋体"/>
          <w:color w:val="000000"/>
          <w:sz w:val="24"/>
        </w:rPr>
        <w:t>2</w:t>
      </w:r>
      <w:r>
        <w:rPr>
          <w:rFonts w:hint="eastAsia" w:hAnsi="宋体"/>
          <w:color w:val="000000"/>
          <w:sz w:val="24"/>
        </w:rPr>
        <w:t>．乙方须指派专人负责与甲方联系售后服务事宜。</w:t>
      </w:r>
      <w:r>
        <w:rPr>
          <w:rFonts w:hAnsi="宋体"/>
          <w:color w:val="000000"/>
          <w:sz w:val="24"/>
        </w:rPr>
        <w:t> </w:t>
      </w:r>
    </w:p>
    <w:p>
      <w:pPr>
        <w:pStyle w:val="6"/>
        <w:rPr>
          <w:rFonts w:hAnsi="宋体"/>
          <w:color w:val="000000"/>
          <w:sz w:val="24"/>
        </w:rPr>
      </w:pPr>
      <w:r>
        <w:rPr>
          <w:rFonts w:hint="eastAsia" w:hAnsi="宋体"/>
          <w:color w:val="000000"/>
          <w:sz w:val="24"/>
        </w:rPr>
        <w:t>七、违约责任</w:t>
      </w:r>
    </w:p>
    <w:p>
      <w:pPr>
        <w:spacing w:line="520" w:lineRule="exact"/>
        <w:ind w:firstLine="480" w:firstLineChars="200"/>
        <w:rPr>
          <w:rFonts w:hAnsi="宋体"/>
          <w:color w:val="000000"/>
          <w:sz w:val="24"/>
        </w:rPr>
      </w:pPr>
      <w:r>
        <w:rPr>
          <w:rFonts w:hAnsi="宋体"/>
          <w:color w:val="000000"/>
          <w:sz w:val="24"/>
        </w:rPr>
        <w:t>1</w:t>
      </w:r>
      <w:r>
        <w:rPr>
          <w:rFonts w:hint="eastAsia" w:hAnsi="宋体"/>
          <w:color w:val="000000"/>
          <w:sz w:val="24"/>
        </w:rPr>
        <w:t>．甲方违约责任</w:t>
      </w:r>
    </w:p>
    <w:p>
      <w:pPr>
        <w:spacing w:line="520" w:lineRule="exact"/>
        <w:ind w:firstLine="480" w:firstLineChars="200"/>
        <w:rPr>
          <w:rFonts w:hAnsi="宋体"/>
          <w:color w:val="000000"/>
          <w:sz w:val="24"/>
        </w:rPr>
      </w:pPr>
      <w:r>
        <w:rPr>
          <w:rFonts w:hint="eastAsia" w:hAnsi="宋体"/>
          <w:color w:val="000000"/>
          <w:sz w:val="24"/>
        </w:rPr>
        <w:t>（</w:t>
      </w:r>
      <w:r>
        <w:rPr>
          <w:rFonts w:hAnsi="宋体"/>
          <w:color w:val="000000"/>
          <w:sz w:val="24"/>
        </w:rPr>
        <w:t>1</w:t>
      </w:r>
      <w:r>
        <w:rPr>
          <w:rFonts w:hint="eastAsia" w:hAnsi="宋体"/>
          <w:color w:val="000000"/>
          <w:sz w:val="24"/>
        </w:rPr>
        <w:t>）甲方无正当理由拒收货物的，甲方应偿付合同总价</w:t>
      </w:r>
      <w:r>
        <w:rPr>
          <w:rFonts w:hint="eastAsia" w:hAnsi="宋体"/>
          <w:color w:val="000000"/>
          <w:sz w:val="24"/>
          <w:lang w:val="en-US" w:eastAsia="zh-CN"/>
        </w:rPr>
        <w:t>10%</w:t>
      </w:r>
      <w:r>
        <w:rPr>
          <w:rFonts w:hint="eastAsia" w:hAnsi="宋体"/>
          <w:color w:val="000000"/>
          <w:sz w:val="24"/>
        </w:rPr>
        <w:t>的违约金。</w:t>
      </w:r>
    </w:p>
    <w:p>
      <w:pPr>
        <w:spacing w:line="520" w:lineRule="exact"/>
        <w:ind w:firstLine="480" w:firstLineChars="200"/>
        <w:rPr>
          <w:rFonts w:hAnsi="宋体"/>
          <w:color w:val="000000"/>
          <w:sz w:val="24"/>
        </w:rPr>
      </w:pPr>
      <w:r>
        <w:rPr>
          <w:rFonts w:hint="eastAsia" w:hAnsi="宋体"/>
          <w:color w:val="000000"/>
          <w:sz w:val="24"/>
        </w:rPr>
        <w:t>（</w:t>
      </w:r>
      <w:r>
        <w:rPr>
          <w:rFonts w:hAnsi="宋体"/>
          <w:color w:val="000000"/>
          <w:sz w:val="24"/>
        </w:rPr>
        <w:t>2</w:t>
      </w:r>
      <w:r>
        <w:rPr>
          <w:rFonts w:hint="eastAsia" w:hAnsi="宋体"/>
          <w:color w:val="000000"/>
          <w:sz w:val="24"/>
        </w:rPr>
        <w:t>）甲方逾期支付货款的，除应及时付足货款外，</w:t>
      </w:r>
      <w:r>
        <w:rPr>
          <w:rFonts w:hAnsi="宋体"/>
          <w:color w:val="000000"/>
          <w:sz w:val="24"/>
        </w:rPr>
        <w:t>应向乙方偿付欠款总额万分之</w:t>
      </w:r>
      <w:r>
        <w:rPr>
          <w:rFonts w:hint="eastAsia" w:hAnsi="宋体"/>
          <w:color w:val="000000"/>
          <w:sz w:val="24"/>
        </w:rPr>
        <w:t>2</w:t>
      </w:r>
      <w:r>
        <w:rPr>
          <w:rFonts w:hAnsi="宋体"/>
          <w:color w:val="000000"/>
          <w:sz w:val="24"/>
        </w:rPr>
        <w:t>/天</w:t>
      </w:r>
      <w:r>
        <w:rPr>
          <w:rFonts w:hint="eastAsia" w:hAnsi="宋体"/>
          <w:color w:val="000000"/>
          <w:sz w:val="24"/>
        </w:rPr>
        <w:t>的违约金；逾期付款超过30天的，乙方有权终止合同。</w:t>
      </w:r>
    </w:p>
    <w:p>
      <w:pPr>
        <w:spacing w:line="520" w:lineRule="exact"/>
        <w:ind w:firstLine="480" w:firstLineChars="200"/>
        <w:rPr>
          <w:rFonts w:hAnsi="宋体"/>
          <w:color w:val="000000"/>
          <w:sz w:val="24"/>
        </w:rPr>
      </w:pPr>
      <w:r>
        <w:rPr>
          <w:rFonts w:hint="eastAsia" w:hAnsi="宋体"/>
          <w:color w:val="000000"/>
          <w:sz w:val="24"/>
        </w:rPr>
        <w:t>（</w:t>
      </w:r>
      <w:r>
        <w:rPr>
          <w:rFonts w:hAnsi="宋体"/>
          <w:color w:val="000000"/>
          <w:sz w:val="24"/>
        </w:rPr>
        <w:t>3</w:t>
      </w:r>
      <w:r>
        <w:rPr>
          <w:rFonts w:hint="eastAsia" w:hAnsi="宋体"/>
          <w:color w:val="000000"/>
          <w:sz w:val="24"/>
        </w:rPr>
        <w:t>）甲方偿付的违约金不足以弥补乙方损失的，还应按乙方损失尚未弥补的部分，支付赔偿金给乙方。</w:t>
      </w:r>
    </w:p>
    <w:p>
      <w:pPr>
        <w:spacing w:line="520" w:lineRule="exact"/>
        <w:ind w:firstLine="480" w:firstLineChars="200"/>
        <w:rPr>
          <w:rFonts w:hAnsi="宋体"/>
          <w:color w:val="000000"/>
          <w:sz w:val="24"/>
        </w:rPr>
      </w:pPr>
      <w:r>
        <w:rPr>
          <w:rFonts w:hAnsi="宋体"/>
          <w:color w:val="000000"/>
          <w:sz w:val="24"/>
        </w:rPr>
        <w:t>2</w:t>
      </w:r>
      <w:r>
        <w:rPr>
          <w:rFonts w:hint="eastAsia" w:hAnsi="宋体"/>
          <w:color w:val="000000"/>
          <w:sz w:val="24"/>
        </w:rPr>
        <w:t>．乙方违约责任</w:t>
      </w:r>
    </w:p>
    <w:p>
      <w:pPr>
        <w:spacing w:line="520" w:lineRule="exact"/>
        <w:ind w:firstLine="480" w:firstLineChars="200"/>
        <w:rPr>
          <w:rFonts w:hAnsi="宋体"/>
          <w:color w:val="000000"/>
          <w:sz w:val="24"/>
        </w:rPr>
      </w:pPr>
      <w:r>
        <w:rPr>
          <w:rFonts w:hint="eastAsia" w:hAnsi="宋体"/>
          <w:color w:val="000000"/>
          <w:sz w:val="24"/>
        </w:rPr>
        <w:t>（</w:t>
      </w:r>
      <w:r>
        <w:rPr>
          <w:rFonts w:hAnsi="宋体"/>
          <w:color w:val="000000"/>
          <w:sz w:val="24"/>
        </w:rPr>
        <w:t>1</w:t>
      </w:r>
      <w:r>
        <w:rPr>
          <w:rFonts w:hint="eastAsia" w:hAnsi="宋体"/>
          <w:color w:val="000000"/>
          <w:sz w:val="24"/>
        </w:rPr>
        <w:t>）乙方交付的货物质量不符合合同规定的，乙方应向甲方支付合同总价的百分之5的违约金，并须在合同规定的交货时间内更换合格的货物给甲方，否则，视作乙方不能交付货物而违约，按本条本款下述第“（2）”项规定由乙方偿付违约赔偿金给甲方。</w:t>
      </w:r>
    </w:p>
    <w:p>
      <w:pPr>
        <w:spacing w:line="520" w:lineRule="exact"/>
        <w:ind w:firstLine="480" w:firstLineChars="200"/>
        <w:rPr>
          <w:rFonts w:hAnsi="宋体"/>
          <w:color w:val="000000"/>
          <w:sz w:val="24"/>
        </w:rPr>
      </w:pPr>
      <w:r>
        <w:rPr>
          <w:rFonts w:hint="eastAsia" w:hAnsi="宋体"/>
          <w:color w:val="000000"/>
          <w:sz w:val="24"/>
        </w:rPr>
        <w:t>（</w:t>
      </w:r>
      <w:r>
        <w:rPr>
          <w:rFonts w:hAnsi="宋体"/>
          <w:color w:val="000000"/>
          <w:sz w:val="24"/>
        </w:rPr>
        <w:t>2</w:t>
      </w:r>
      <w:r>
        <w:rPr>
          <w:rFonts w:hint="eastAsia" w:hAnsi="宋体"/>
          <w:color w:val="000000"/>
          <w:sz w:val="24"/>
        </w:rPr>
        <w:t>）乙方不能交付货物或逾期交付货物而违约的，除应及时交足货物外，</w:t>
      </w:r>
      <w:r>
        <w:rPr>
          <w:rFonts w:hAnsi="宋体"/>
          <w:color w:val="000000"/>
          <w:sz w:val="24"/>
        </w:rPr>
        <w:t>应向甲方偿付逾期交货部分货款总额的万分之</w:t>
      </w:r>
      <w:r>
        <w:rPr>
          <w:rFonts w:hint="eastAsia" w:hAnsi="宋体"/>
          <w:color w:val="000000"/>
          <w:sz w:val="24"/>
        </w:rPr>
        <w:t>2</w:t>
      </w:r>
      <w:r>
        <w:rPr>
          <w:rFonts w:hAnsi="宋体"/>
          <w:color w:val="000000"/>
          <w:sz w:val="24"/>
        </w:rPr>
        <w:t>/天</w:t>
      </w:r>
      <w:r>
        <w:rPr>
          <w:rFonts w:hint="eastAsia" w:hAnsi="宋体"/>
          <w:color w:val="000000"/>
          <w:sz w:val="24"/>
        </w:rPr>
        <w:t>的违约金；逾期交货超过60天，甲方有权终止合同，乙方则应按合同总价的</w:t>
      </w:r>
      <w:r>
        <w:rPr>
          <w:rFonts w:hint="eastAsia" w:hAnsi="宋体"/>
          <w:color w:val="000000"/>
          <w:sz w:val="24"/>
          <w:lang w:val="en-US" w:eastAsia="zh-CN"/>
        </w:rPr>
        <w:t>10%</w:t>
      </w:r>
      <w:r>
        <w:rPr>
          <w:rFonts w:hint="eastAsia" w:hAnsi="宋体"/>
          <w:color w:val="000000"/>
          <w:sz w:val="24"/>
        </w:rPr>
        <w:t>的款额向甲方偿付赔偿金。</w:t>
      </w:r>
    </w:p>
    <w:p>
      <w:pPr>
        <w:spacing w:line="520" w:lineRule="exact"/>
        <w:ind w:firstLine="480" w:firstLineChars="200"/>
        <w:rPr>
          <w:rFonts w:hAnsi="宋体"/>
          <w:color w:val="000000"/>
          <w:sz w:val="24"/>
        </w:rPr>
      </w:pPr>
      <w:r>
        <w:rPr>
          <w:rFonts w:hint="eastAsia" w:hAnsi="宋体"/>
          <w:color w:val="000000"/>
          <w:sz w:val="24"/>
        </w:rPr>
        <w:t>（</w:t>
      </w:r>
      <w:r>
        <w:rPr>
          <w:rFonts w:hAnsi="宋体"/>
          <w:color w:val="000000"/>
          <w:sz w:val="24"/>
        </w:rPr>
        <w:t>3</w:t>
      </w:r>
      <w:r>
        <w:rPr>
          <w:rFonts w:hint="eastAsia" w:hAnsi="宋体"/>
          <w:color w:val="000000"/>
          <w:sz w:val="24"/>
        </w:rPr>
        <w:t>）乙方货物经甲方送交具有法定资格条件的质量技术监督机构检测后，如检测结果认定货物质量不符合本合同规定标准的，则视为乙方没有按时交货而违约，乙方须在30天内无条件更换合格的货物，如逾期不能更换合格的货物，甲方有权终止本合同，乙方应另付合同总价的</w:t>
      </w:r>
      <w:r>
        <w:rPr>
          <w:rFonts w:hint="eastAsia" w:hAnsi="宋体"/>
          <w:color w:val="000000"/>
          <w:sz w:val="24"/>
          <w:lang w:val="en-US" w:eastAsia="zh-CN"/>
        </w:rPr>
        <w:t>10%</w:t>
      </w:r>
      <w:r>
        <w:rPr>
          <w:rFonts w:hint="eastAsia" w:hAnsi="宋体"/>
          <w:color w:val="000000"/>
          <w:sz w:val="24"/>
        </w:rPr>
        <w:t>的赔偿金给甲方。</w:t>
      </w:r>
    </w:p>
    <w:p>
      <w:pPr>
        <w:spacing w:line="520" w:lineRule="exact"/>
        <w:ind w:firstLine="480" w:firstLineChars="200"/>
        <w:rPr>
          <w:rFonts w:hAnsi="宋体"/>
          <w:color w:val="000000"/>
          <w:sz w:val="24"/>
        </w:rPr>
      </w:pPr>
      <w:r>
        <w:rPr>
          <w:rFonts w:hint="eastAsia" w:hAnsi="宋体"/>
          <w:color w:val="000000"/>
          <w:sz w:val="24"/>
        </w:rPr>
        <w:t>（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w:t>
      </w:r>
      <w:r>
        <w:rPr>
          <w:rFonts w:hint="eastAsia" w:hAnsi="宋体"/>
          <w:color w:val="000000"/>
          <w:sz w:val="24"/>
          <w:lang w:val="en-US" w:eastAsia="zh-CN"/>
        </w:rPr>
        <w:t>10%</w:t>
      </w:r>
      <w:r>
        <w:rPr>
          <w:rFonts w:hint="eastAsia" w:hAnsi="宋体"/>
          <w:color w:val="000000"/>
          <w:sz w:val="24"/>
        </w:rPr>
        <w:t>向甲方支付违约金。</w:t>
      </w:r>
    </w:p>
    <w:p>
      <w:pPr>
        <w:spacing w:line="520" w:lineRule="exact"/>
        <w:ind w:firstLine="480" w:firstLineChars="200"/>
        <w:rPr>
          <w:rFonts w:hAnsi="宋体"/>
          <w:b/>
          <w:color w:val="000000"/>
          <w:sz w:val="24"/>
        </w:rPr>
      </w:pPr>
      <w:r>
        <w:rPr>
          <w:rFonts w:hint="eastAsia" w:hAnsi="宋体"/>
          <w:color w:val="000000"/>
          <w:sz w:val="24"/>
        </w:rPr>
        <w:t>（</w:t>
      </w:r>
      <w:r>
        <w:rPr>
          <w:rFonts w:hAnsi="宋体"/>
          <w:color w:val="000000"/>
          <w:sz w:val="24"/>
        </w:rPr>
        <w:t>5</w:t>
      </w:r>
      <w:r>
        <w:rPr>
          <w:rFonts w:hint="eastAsia" w:hAnsi="宋体"/>
          <w:color w:val="000000"/>
          <w:sz w:val="24"/>
        </w:rPr>
        <w:t>）乙方偿付的违约金不足以弥补甲方损失的，还应按甲方损失尚未弥补的部分，支付赔偿金给甲方。</w:t>
      </w:r>
    </w:p>
    <w:p>
      <w:pPr>
        <w:pStyle w:val="6"/>
        <w:rPr>
          <w:rFonts w:hAnsi="宋体"/>
          <w:color w:val="000000"/>
          <w:sz w:val="24"/>
        </w:rPr>
      </w:pPr>
      <w:r>
        <w:rPr>
          <w:rFonts w:hint="eastAsia" w:hAnsi="宋体"/>
          <w:color w:val="000000"/>
          <w:sz w:val="24"/>
        </w:rPr>
        <w:t>八、争议解决办法</w:t>
      </w:r>
    </w:p>
    <w:p>
      <w:pPr>
        <w:spacing w:line="520" w:lineRule="exact"/>
        <w:ind w:firstLine="480" w:firstLineChars="200"/>
        <w:rPr>
          <w:rFonts w:hAnsi="宋体"/>
          <w:color w:val="000000"/>
          <w:sz w:val="24"/>
        </w:rPr>
      </w:pPr>
      <w:r>
        <w:rPr>
          <w:rFonts w:hAnsi="宋体"/>
          <w:color w:val="000000"/>
          <w:sz w:val="24"/>
        </w:rPr>
        <w:t>1</w:t>
      </w:r>
      <w:r>
        <w:rPr>
          <w:rFonts w:hint="eastAsia" w:hAnsi="宋体"/>
          <w:color w:val="000000"/>
          <w:sz w:val="24"/>
        </w:rPr>
        <w:t>．因货物的质量问题发生争议，由质量技术监督部门或其指定的质量鉴定机构进行质量鉴定。货物符合标准的，鉴定费由甲方承担；货物不符合质量标准的，鉴定费由乙方承担。</w:t>
      </w:r>
    </w:p>
    <w:p>
      <w:pPr>
        <w:spacing w:line="520" w:lineRule="exact"/>
        <w:ind w:firstLine="480" w:firstLineChars="200"/>
        <w:rPr>
          <w:rFonts w:hAnsi="宋体"/>
          <w:b/>
          <w:color w:val="000000"/>
          <w:sz w:val="24"/>
        </w:rPr>
      </w:pPr>
      <w:r>
        <w:rPr>
          <w:rFonts w:hAnsi="宋体"/>
          <w:color w:val="000000"/>
          <w:sz w:val="24"/>
        </w:rPr>
        <w:t>2</w:t>
      </w:r>
      <w:r>
        <w:rPr>
          <w:rFonts w:hint="eastAsia" w:hAnsi="宋体"/>
          <w:color w:val="000000"/>
          <w:sz w:val="24"/>
        </w:rPr>
        <w:t>．合同履行期间</w:t>
      </w:r>
      <w:r>
        <w:rPr>
          <w:rFonts w:hAnsi="宋体"/>
          <w:color w:val="000000"/>
          <w:sz w:val="24"/>
        </w:rPr>
        <w:t>,</w:t>
      </w:r>
      <w:r>
        <w:rPr>
          <w:rFonts w:hint="eastAsia" w:hAnsi="宋体"/>
          <w:color w:val="000000"/>
          <w:sz w:val="24"/>
        </w:rPr>
        <w:t>若双方发生争议，可协商或由有关部门调解解决，协商或调解不成的，在</w:t>
      </w:r>
      <w:r>
        <w:rPr>
          <w:rFonts w:hint="eastAsia" w:hAnsi="宋体"/>
          <w:color w:val="000000"/>
          <w:sz w:val="24"/>
          <w:lang w:eastAsia="zh-CN"/>
        </w:rPr>
        <w:t>合同签约地</w:t>
      </w:r>
      <w:r>
        <w:rPr>
          <w:rFonts w:hint="eastAsia" w:hAnsi="宋体"/>
          <w:color w:val="000000"/>
          <w:sz w:val="24"/>
        </w:rPr>
        <w:t>合江县人民法院诉讼解决。</w:t>
      </w:r>
    </w:p>
    <w:p>
      <w:pPr>
        <w:pStyle w:val="6"/>
        <w:rPr>
          <w:rFonts w:hAnsi="宋体"/>
          <w:color w:val="000000"/>
          <w:sz w:val="24"/>
        </w:rPr>
      </w:pPr>
      <w:r>
        <w:rPr>
          <w:rFonts w:hint="eastAsia" w:hAnsi="宋体"/>
          <w:color w:val="000000"/>
          <w:sz w:val="24"/>
        </w:rPr>
        <w:t>九、其他</w:t>
      </w:r>
    </w:p>
    <w:p>
      <w:pPr>
        <w:spacing w:line="520" w:lineRule="exact"/>
        <w:ind w:firstLine="480" w:firstLineChars="200"/>
        <w:rPr>
          <w:rFonts w:hAnsi="宋体"/>
          <w:color w:val="000000"/>
          <w:sz w:val="24"/>
        </w:rPr>
      </w:pPr>
      <w:r>
        <w:rPr>
          <w:rFonts w:hAnsi="宋体"/>
          <w:color w:val="000000"/>
          <w:sz w:val="24"/>
        </w:rPr>
        <w:t>1</w:t>
      </w:r>
      <w:r>
        <w:rPr>
          <w:rFonts w:hint="eastAsia" w:hAnsi="宋体"/>
          <w:color w:val="000000"/>
          <w:sz w:val="24"/>
        </w:rPr>
        <w:t>．如有未尽事宜，由双方依法订立补充合同。</w:t>
      </w:r>
    </w:p>
    <w:p>
      <w:pPr>
        <w:spacing w:line="520" w:lineRule="exact"/>
        <w:ind w:firstLine="480" w:firstLineChars="200"/>
        <w:rPr>
          <w:rFonts w:hAnsi="宋体"/>
          <w:color w:val="000000"/>
          <w:sz w:val="24"/>
        </w:rPr>
      </w:pPr>
      <w:r>
        <w:rPr>
          <w:rFonts w:hAnsi="宋体"/>
          <w:color w:val="000000"/>
          <w:sz w:val="24"/>
        </w:rPr>
        <w:t>2</w:t>
      </w:r>
      <w:r>
        <w:rPr>
          <w:rFonts w:hint="eastAsia" w:hAnsi="宋体"/>
          <w:color w:val="000000"/>
          <w:sz w:val="24"/>
        </w:rPr>
        <w:t>．本合同双方应加盖骑缝章。</w:t>
      </w:r>
    </w:p>
    <w:p>
      <w:pPr>
        <w:spacing w:line="520" w:lineRule="exact"/>
        <w:ind w:firstLine="480" w:firstLineChars="200"/>
        <w:rPr>
          <w:rFonts w:hAnsi="宋体"/>
          <w:color w:val="000000"/>
          <w:sz w:val="24"/>
        </w:rPr>
      </w:pPr>
      <w:r>
        <w:rPr>
          <w:rFonts w:hint="eastAsia" w:hAnsi="宋体"/>
          <w:color w:val="000000"/>
          <w:sz w:val="24"/>
        </w:rPr>
        <w:t>3．本合同一式七份，自双方签章后生效。甲方三份、乙方二份、采购管理部门、采购代理机构各一份。</w:t>
      </w:r>
    </w:p>
    <w:p>
      <w:pPr>
        <w:spacing w:line="520" w:lineRule="exact"/>
        <w:rPr>
          <w:rFonts w:hAnsi="宋体"/>
          <w:color w:val="000000"/>
          <w:sz w:val="24"/>
        </w:rPr>
      </w:pPr>
    </w:p>
    <w:tbl>
      <w:tblPr>
        <w:tblStyle w:val="1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1"/>
        <w:gridCol w:w="42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981" w:type="dxa"/>
            <w:vAlign w:val="center"/>
          </w:tcPr>
          <w:p>
            <w:pPr>
              <w:spacing w:line="520" w:lineRule="exact"/>
              <w:jc w:val="left"/>
              <w:rPr>
                <w:rFonts w:hAnsi="宋体"/>
                <w:color w:val="000000"/>
                <w:sz w:val="24"/>
              </w:rPr>
            </w:pPr>
            <w:r>
              <w:rPr>
                <w:rFonts w:hint="eastAsia" w:hAnsi="宋体"/>
                <w:color w:val="000000"/>
                <w:sz w:val="24"/>
              </w:rPr>
              <w:t>甲方：（盖单位公章）</w:t>
            </w:r>
            <w:r>
              <w:rPr>
                <w:rFonts w:hint="eastAsia" w:hAnsi="宋体"/>
                <w:sz w:val="24"/>
              </w:rPr>
              <w:t>合江城区国家粮食储备库有限公司</w:t>
            </w:r>
          </w:p>
        </w:tc>
        <w:tc>
          <w:tcPr>
            <w:tcW w:w="4981" w:type="dxa"/>
            <w:vAlign w:val="center"/>
          </w:tcPr>
          <w:p>
            <w:pPr>
              <w:spacing w:line="520" w:lineRule="exact"/>
              <w:jc w:val="left"/>
              <w:rPr>
                <w:rFonts w:hAnsi="宋体"/>
                <w:color w:val="000000"/>
                <w:sz w:val="24"/>
              </w:rPr>
            </w:pPr>
            <w:r>
              <w:rPr>
                <w:rFonts w:hint="eastAsia" w:hAnsi="宋体"/>
                <w:color w:val="000000"/>
                <w:sz w:val="24"/>
              </w:rPr>
              <w:t>乙方：（盖单位公章）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981" w:type="dxa"/>
            <w:vAlign w:val="center"/>
          </w:tcPr>
          <w:p>
            <w:pPr>
              <w:spacing w:line="520" w:lineRule="exact"/>
              <w:jc w:val="left"/>
              <w:rPr>
                <w:rFonts w:hAnsi="宋体"/>
                <w:color w:val="000000"/>
                <w:sz w:val="24"/>
              </w:rPr>
            </w:pPr>
            <w:r>
              <w:rPr>
                <w:rFonts w:hint="eastAsia" w:hAnsi="宋体"/>
                <w:color w:val="000000"/>
                <w:sz w:val="24"/>
              </w:rPr>
              <w:t>法定代表人（授权代表）：</w:t>
            </w:r>
          </w:p>
        </w:tc>
        <w:tc>
          <w:tcPr>
            <w:tcW w:w="4981" w:type="dxa"/>
            <w:vAlign w:val="center"/>
          </w:tcPr>
          <w:p>
            <w:pPr>
              <w:spacing w:line="520" w:lineRule="exact"/>
              <w:jc w:val="left"/>
              <w:rPr>
                <w:rFonts w:hAnsi="宋体"/>
                <w:color w:val="000000"/>
                <w:sz w:val="24"/>
              </w:rPr>
            </w:pPr>
            <w:r>
              <w:rPr>
                <w:rFonts w:hint="eastAsia" w:hAnsi="宋体"/>
                <w:color w:val="000000"/>
                <w:sz w:val="24"/>
              </w:rPr>
              <w:t>法定代表人（授权代表）：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981" w:type="dxa"/>
            <w:vAlign w:val="center"/>
          </w:tcPr>
          <w:p>
            <w:pPr>
              <w:spacing w:line="520" w:lineRule="exact"/>
              <w:jc w:val="left"/>
              <w:rPr>
                <w:rFonts w:hAnsi="宋体"/>
                <w:color w:val="000000"/>
                <w:sz w:val="24"/>
              </w:rPr>
            </w:pPr>
            <w:r>
              <w:rPr>
                <w:rFonts w:hint="eastAsia" w:hAnsi="宋体"/>
                <w:color w:val="000000"/>
                <w:sz w:val="24"/>
              </w:rPr>
              <w:t>地址：</w:t>
            </w:r>
          </w:p>
        </w:tc>
        <w:tc>
          <w:tcPr>
            <w:tcW w:w="4981" w:type="dxa"/>
            <w:vAlign w:val="center"/>
          </w:tcPr>
          <w:p>
            <w:pPr>
              <w:spacing w:line="520" w:lineRule="exact"/>
              <w:jc w:val="left"/>
              <w:rPr>
                <w:rFonts w:hAnsi="宋体"/>
                <w:color w:val="000000"/>
                <w:sz w:val="24"/>
              </w:rPr>
            </w:pPr>
            <w:r>
              <w:rPr>
                <w:rFonts w:hint="eastAsia" w:hAnsi="宋体"/>
                <w:color w:val="000000"/>
                <w:sz w:val="24"/>
              </w:rPr>
              <w:t>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981" w:type="dxa"/>
            <w:vAlign w:val="center"/>
          </w:tcPr>
          <w:p>
            <w:pPr>
              <w:spacing w:line="520" w:lineRule="exact"/>
              <w:jc w:val="left"/>
              <w:rPr>
                <w:rFonts w:hAnsi="宋体"/>
                <w:color w:val="000000"/>
                <w:sz w:val="24"/>
              </w:rPr>
            </w:pPr>
            <w:r>
              <w:rPr>
                <w:rFonts w:hint="eastAsia" w:hAnsi="宋体"/>
                <w:color w:val="000000"/>
                <w:sz w:val="24"/>
              </w:rPr>
              <w:t>开户银行：</w:t>
            </w:r>
          </w:p>
        </w:tc>
        <w:tc>
          <w:tcPr>
            <w:tcW w:w="4981" w:type="dxa"/>
            <w:vAlign w:val="center"/>
          </w:tcPr>
          <w:p>
            <w:pPr>
              <w:spacing w:line="520" w:lineRule="exact"/>
              <w:jc w:val="left"/>
              <w:rPr>
                <w:rFonts w:hAnsi="宋体"/>
                <w:color w:val="000000"/>
                <w:sz w:val="24"/>
              </w:rPr>
            </w:pPr>
            <w:r>
              <w:rPr>
                <w:rFonts w:hint="eastAsia" w:hAnsi="宋体"/>
                <w:color w:val="000000"/>
                <w:sz w:val="24"/>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981" w:type="dxa"/>
            <w:vAlign w:val="center"/>
          </w:tcPr>
          <w:p>
            <w:pPr>
              <w:spacing w:line="520" w:lineRule="exact"/>
              <w:jc w:val="left"/>
              <w:rPr>
                <w:rFonts w:hAnsi="宋体"/>
                <w:color w:val="000000"/>
                <w:sz w:val="24"/>
              </w:rPr>
            </w:pPr>
            <w:r>
              <w:rPr>
                <w:rFonts w:hint="eastAsia" w:hAnsi="宋体"/>
                <w:color w:val="000000"/>
                <w:sz w:val="24"/>
              </w:rPr>
              <w:t>账号：</w:t>
            </w:r>
          </w:p>
        </w:tc>
        <w:tc>
          <w:tcPr>
            <w:tcW w:w="4981" w:type="dxa"/>
            <w:vAlign w:val="center"/>
          </w:tcPr>
          <w:p>
            <w:pPr>
              <w:spacing w:line="520" w:lineRule="exact"/>
              <w:jc w:val="left"/>
              <w:rPr>
                <w:rFonts w:hAnsi="宋体"/>
                <w:color w:val="000000"/>
                <w:sz w:val="24"/>
              </w:rPr>
            </w:pPr>
            <w:r>
              <w:rPr>
                <w:rFonts w:hint="eastAsia" w:hAnsi="宋体"/>
                <w:color w:val="000000"/>
                <w:sz w:val="24"/>
              </w:rPr>
              <w:t>账号：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981" w:type="dxa"/>
            <w:vAlign w:val="center"/>
          </w:tcPr>
          <w:p>
            <w:pPr>
              <w:spacing w:line="520" w:lineRule="exact"/>
              <w:jc w:val="left"/>
              <w:rPr>
                <w:rFonts w:hAnsi="宋体"/>
                <w:color w:val="000000"/>
                <w:sz w:val="24"/>
              </w:rPr>
            </w:pPr>
            <w:r>
              <w:rPr>
                <w:rFonts w:hint="eastAsia" w:hAnsi="宋体"/>
                <w:color w:val="000000"/>
                <w:sz w:val="24"/>
              </w:rPr>
              <w:t>电话：</w:t>
            </w:r>
          </w:p>
        </w:tc>
        <w:tc>
          <w:tcPr>
            <w:tcW w:w="4981" w:type="dxa"/>
            <w:vAlign w:val="center"/>
          </w:tcPr>
          <w:p>
            <w:pPr>
              <w:spacing w:line="520" w:lineRule="exact"/>
              <w:jc w:val="left"/>
              <w:rPr>
                <w:rFonts w:hAnsi="宋体"/>
                <w:color w:val="000000"/>
                <w:sz w:val="24"/>
              </w:rPr>
            </w:pPr>
            <w:r>
              <w:rPr>
                <w:rFonts w:hint="eastAsia" w:hAnsi="宋体"/>
                <w:color w:val="000000"/>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981" w:type="dxa"/>
            <w:vAlign w:val="center"/>
          </w:tcPr>
          <w:p>
            <w:pPr>
              <w:spacing w:line="520" w:lineRule="exact"/>
              <w:jc w:val="left"/>
              <w:rPr>
                <w:rFonts w:hAnsi="宋体"/>
                <w:color w:val="000000"/>
                <w:sz w:val="24"/>
              </w:rPr>
            </w:pPr>
            <w:r>
              <w:rPr>
                <w:rFonts w:hint="eastAsia" w:hAnsi="宋体"/>
                <w:sz w:val="24"/>
              </w:rPr>
              <w:t>签约日期：202</w:t>
            </w:r>
            <w:r>
              <w:rPr>
                <w:rFonts w:hint="eastAsia" w:hAnsi="宋体"/>
                <w:sz w:val="24"/>
                <w:lang w:val="en-US" w:eastAsia="zh-CN"/>
              </w:rPr>
              <w:t>3</w:t>
            </w:r>
            <w:r>
              <w:rPr>
                <w:rFonts w:hint="eastAsia" w:hAnsi="宋体"/>
                <w:sz w:val="24"/>
              </w:rPr>
              <w:t>年</w:t>
            </w:r>
            <w:r>
              <w:rPr>
                <w:rFonts w:hint="eastAsia" w:hAnsi="宋体"/>
                <w:sz w:val="24"/>
                <w:lang w:val="en-US" w:eastAsia="zh-CN"/>
              </w:rPr>
              <w:t>4</w:t>
            </w:r>
            <w:r>
              <w:rPr>
                <w:rFonts w:hint="eastAsia" w:hAnsi="宋体"/>
                <w:sz w:val="24"/>
              </w:rPr>
              <w:t>月   日</w:t>
            </w:r>
          </w:p>
        </w:tc>
        <w:tc>
          <w:tcPr>
            <w:tcW w:w="4981" w:type="dxa"/>
            <w:vAlign w:val="center"/>
          </w:tcPr>
          <w:p>
            <w:pPr>
              <w:spacing w:line="520" w:lineRule="exact"/>
              <w:jc w:val="left"/>
              <w:rPr>
                <w:rFonts w:hAnsi="宋体"/>
                <w:color w:val="000000"/>
                <w:sz w:val="24"/>
              </w:rPr>
            </w:pPr>
            <w:r>
              <w:rPr>
                <w:rFonts w:hint="eastAsia" w:hAnsi="宋体"/>
                <w:sz w:val="24"/>
              </w:rPr>
              <w:t>签约日期：202</w:t>
            </w:r>
            <w:r>
              <w:rPr>
                <w:rFonts w:hint="eastAsia" w:hAnsi="宋体"/>
                <w:sz w:val="24"/>
                <w:lang w:val="en-US" w:eastAsia="zh-CN"/>
              </w:rPr>
              <w:t>3</w:t>
            </w:r>
            <w:r>
              <w:rPr>
                <w:rFonts w:hint="eastAsia" w:hAnsi="宋体"/>
                <w:sz w:val="24"/>
              </w:rPr>
              <w:t>年</w:t>
            </w:r>
            <w:r>
              <w:rPr>
                <w:rFonts w:hint="eastAsia" w:hAnsi="宋体"/>
                <w:sz w:val="24"/>
                <w:lang w:val="en-US" w:eastAsia="zh-CN"/>
              </w:rPr>
              <w:t>4</w:t>
            </w:r>
            <w:r>
              <w:rPr>
                <w:rFonts w:hint="eastAsia" w:hAnsi="宋体"/>
                <w:sz w:val="24"/>
              </w:rPr>
              <w:t>月   日</w:t>
            </w:r>
          </w:p>
        </w:tc>
      </w:tr>
    </w:tbl>
    <w:p>
      <w:pPr>
        <w:numPr>
          <w:ilvl w:val="0"/>
          <w:numId w:val="0"/>
        </w:numPr>
        <w:jc w:val="both"/>
        <w:rPr>
          <w:rStyle w:val="32"/>
          <w:rFonts w:hint="eastAsia" w:ascii="Times New Roman" w:hAnsi="Times New Roman" w:eastAsia="宋体" w:cs="Times New Roman"/>
          <w:sz w:val="32"/>
          <w:szCs w:val="32"/>
          <w:lang w:val="en-US" w:eastAsia="zh-CN"/>
        </w:rPr>
        <w:sectPr>
          <w:footerReference r:id="rId3" w:type="default"/>
          <w:pgSz w:w="11906" w:h="16838"/>
          <w:pgMar w:top="1440" w:right="1800" w:bottom="1440" w:left="1800" w:header="851" w:footer="992" w:gutter="0"/>
          <w:pgNumType w:start="0"/>
          <w:cols w:space="0" w:num="1"/>
          <w:rtlGutter w:val="0"/>
          <w:docGrid w:type="lines" w:linePitch="312" w:charSpace="0"/>
        </w:sectPr>
      </w:pPr>
    </w:p>
    <w:p/>
    <w:p>
      <w:pPr>
        <w:numPr>
          <w:ilvl w:val="0"/>
          <w:numId w:val="3"/>
        </w:numPr>
        <w:jc w:val="center"/>
        <w:rPr>
          <w:rStyle w:val="32"/>
          <w:rFonts w:hint="eastAsia" w:ascii="Times New Roman" w:hAnsi="Times New Roman" w:eastAsia="宋体" w:cs="Times New Roman"/>
          <w:sz w:val="32"/>
          <w:szCs w:val="32"/>
          <w:lang w:val="en-US" w:eastAsia="zh-CN"/>
        </w:rPr>
      </w:pPr>
      <w:r>
        <w:rPr>
          <w:rStyle w:val="32"/>
          <w:rFonts w:hint="eastAsia" w:ascii="Times New Roman" w:hAnsi="Times New Roman" w:eastAsia="宋体" w:cs="Times New Roman"/>
          <w:sz w:val="32"/>
          <w:szCs w:val="32"/>
          <w:lang w:val="en-US" w:eastAsia="zh-CN"/>
        </w:rPr>
        <w:t>采购清单</w:t>
      </w:r>
    </w:p>
    <w:tbl>
      <w:tblPr>
        <w:tblStyle w:val="18"/>
        <w:tblpPr w:leftFromText="180" w:rightFromText="180" w:vertAnchor="text" w:horzAnchor="page" w:tblpX="1542" w:tblpY="17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4"/>
        <w:gridCol w:w="990"/>
        <w:gridCol w:w="5015"/>
        <w:gridCol w:w="1168"/>
        <w:gridCol w:w="1024"/>
        <w:gridCol w:w="1486"/>
        <w:gridCol w:w="1774"/>
        <w:gridCol w:w="11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7" w:hRule="atLeast"/>
        </w:trPr>
        <w:tc>
          <w:tcPr>
            <w:tcW w:w="844" w:type="dxa"/>
            <w:vAlign w:val="center"/>
          </w:tcPr>
          <w:p>
            <w:pPr>
              <w:widowControl/>
              <w:jc w:val="center"/>
              <w:textAlignment w:val="center"/>
              <w:rPr>
                <w:rFonts w:hint="default" w:ascii="Times New Roman" w:hAnsi="Times New Roman" w:eastAsia="仿宋" w:cs="Times New Roman"/>
                <w:sz w:val="28"/>
                <w:szCs w:val="28"/>
              </w:rPr>
            </w:pPr>
            <w:r>
              <w:rPr>
                <w:rFonts w:hint="default" w:ascii="Times New Roman" w:hAnsi="Times New Roman" w:eastAsia="仿宋" w:cs="Times New Roman"/>
                <w:kern w:val="0"/>
                <w:sz w:val="28"/>
                <w:szCs w:val="28"/>
                <w:lang w:bidi="ar"/>
              </w:rPr>
              <w:t>序号</w:t>
            </w:r>
          </w:p>
        </w:tc>
        <w:tc>
          <w:tcPr>
            <w:tcW w:w="990" w:type="dxa"/>
            <w:vAlign w:val="center"/>
          </w:tcPr>
          <w:p>
            <w:pPr>
              <w:widowControl/>
              <w:jc w:val="center"/>
              <w:textAlignment w:val="center"/>
              <w:rPr>
                <w:rFonts w:hint="default" w:ascii="Times New Roman" w:hAnsi="Times New Roman" w:eastAsia="仿宋" w:cs="Times New Roman"/>
                <w:sz w:val="28"/>
                <w:szCs w:val="28"/>
              </w:rPr>
            </w:pPr>
            <w:r>
              <w:rPr>
                <w:rFonts w:hint="default" w:ascii="Times New Roman" w:hAnsi="Times New Roman" w:eastAsia="仿宋" w:cs="Times New Roman"/>
                <w:kern w:val="0"/>
                <w:sz w:val="28"/>
                <w:szCs w:val="28"/>
                <w:lang w:bidi="ar"/>
              </w:rPr>
              <w:t>名称</w:t>
            </w:r>
          </w:p>
        </w:tc>
        <w:tc>
          <w:tcPr>
            <w:tcW w:w="5015" w:type="dxa"/>
            <w:vAlign w:val="center"/>
          </w:tcPr>
          <w:p>
            <w:pPr>
              <w:widowControl/>
              <w:jc w:val="center"/>
              <w:textAlignment w:val="center"/>
              <w:rPr>
                <w:rFonts w:hint="default" w:ascii="Times New Roman" w:hAnsi="Times New Roman" w:eastAsia="仿宋" w:cs="Times New Roman"/>
                <w:kern w:val="0"/>
                <w:sz w:val="28"/>
                <w:szCs w:val="28"/>
                <w:lang w:bidi="ar"/>
              </w:rPr>
            </w:pPr>
            <w:r>
              <w:rPr>
                <w:rFonts w:hint="default" w:ascii="Times New Roman" w:hAnsi="Times New Roman" w:eastAsia="仿宋" w:cs="Times New Roman"/>
                <w:kern w:val="0"/>
                <w:sz w:val="28"/>
                <w:szCs w:val="28"/>
                <w:lang w:bidi="ar"/>
              </w:rPr>
              <w:t>型号/</w:t>
            </w:r>
          </w:p>
          <w:p>
            <w:pPr>
              <w:widowControl/>
              <w:jc w:val="center"/>
              <w:textAlignment w:val="center"/>
              <w:rPr>
                <w:rFonts w:hint="default" w:ascii="Times New Roman" w:hAnsi="Times New Roman" w:eastAsia="仿宋" w:cs="Times New Roman"/>
                <w:kern w:val="0"/>
                <w:sz w:val="28"/>
                <w:szCs w:val="28"/>
                <w:lang w:bidi="ar"/>
              </w:rPr>
            </w:pPr>
            <w:r>
              <w:rPr>
                <w:rFonts w:hint="default" w:ascii="Times New Roman" w:hAnsi="Times New Roman" w:eastAsia="仿宋" w:cs="Times New Roman"/>
                <w:kern w:val="0"/>
                <w:sz w:val="28"/>
                <w:szCs w:val="28"/>
                <w:lang w:bidi="ar"/>
              </w:rPr>
              <w:t>规格/</w:t>
            </w:r>
          </w:p>
          <w:p>
            <w:pPr>
              <w:widowControl/>
              <w:jc w:val="center"/>
              <w:textAlignment w:val="center"/>
              <w:rPr>
                <w:rFonts w:hint="default" w:ascii="Times New Roman" w:hAnsi="Times New Roman" w:eastAsia="仿宋" w:cs="Times New Roman"/>
                <w:sz w:val="28"/>
                <w:szCs w:val="28"/>
              </w:rPr>
            </w:pPr>
            <w:r>
              <w:rPr>
                <w:rFonts w:hint="default" w:ascii="Times New Roman" w:hAnsi="Times New Roman" w:eastAsia="仿宋" w:cs="Times New Roman"/>
                <w:kern w:val="0"/>
                <w:sz w:val="28"/>
                <w:szCs w:val="28"/>
                <w:lang w:bidi="ar"/>
              </w:rPr>
              <w:t>特征描述/参数</w:t>
            </w:r>
          </w:p>
        </w:tc>
        <w:tc>
          <w:tcPr>
            <w:tcW w:w="1168" w:type="dxa"/>
            <w:vAlign w:val="center"/>
          </w:tcPr>
          <w:p>
            <w:pPr>
              <w:widowControl/>
              <w:jc w:val="center"/>
              <w:textAlignment w:val="center"/>
              <w:rPr>
                <w:rFonts w:hint="default" w:ascii="Times New Roman" w:hAnsi="Times New Roman" w:eastAsia="仿宋" w:cs="Times New Roman"/>
                <w:sz w:val="28"/>
                <w:szCs w:val="28"/>
              </w:rPr>
            </w:pPr>
            <w:r>
              <w:rPr>
                <w:rFonts w:hint="default" w:ascii="Times New Roman" w:hAnsi="Times New Roman" w:eastAsia="仿宋" w:cs="Times New Roman"/>
                <w:kern w:val="0"/>
                <w:sz w:val="28"/>
                <w:szCs w:val="28"/>
                <w:lang w:bidi="ar"/>
              </w:rPr>
              <w:t>单位</w:t>
            </w:r>
          </w:p>
        </w:tc>
        <w:tc>
          <w:tcPr>
            <w:tcW w:w="1024" w:type="dxa"/>
            <w:vAlign w:val="center"/>
          </w:tcPr>
          <w:p>
            <w:pPr>
              <w:widowControl/>
              <w:jc w:val="center"/>
              <w:textAlignment w:val="center"/>
              <w:rPr>
                <w:rFonts w:hint="default" w:ascii="Times New Roman" w:hAnsi="Times New Roman" w:eastAsia="仿宋" w:cs="Times New Roman"/>
                <w:kern w:val="0"/>
                <w:sz w:val="28"/>
                <w:szCs w:val="28"/>
                <w:lang w:bidi="ar"/>
              </w:rPr>
            </w:pPr>
            <w:r>
              <w:rPr>
                <w:rFonts w:hint="default" w:ascii="Times New Roman" w:hAnsi="Times New Roman" w:eastAsia="仿宋" w:cs="Times New Roman"/>
                <w:kern w:val="0"/>
                <w:sz w:val="28"/>
                <w:szCs w:val="28"/>
                <w:lang w:bidi="ar"/>
              </w:rPr>
              <w:t>数量</w:t>
            </w:r>
          </w:p>
        </w:tc>
        <w:tc>
          <w:tcPr>
            <w:tcW w:w="1486" w:type="dxa"/>
            <w:vAlign w:val="center"/>
          </w:tcPr>
          <w:p>
            <w:pPr>
              <w:widowControl/>
              <w:jc w:val="center"/>
              <w:textAlignment w:val="center"/>
              <w:rPr>
                <w:rFonts w:hint="default" w:ascii="Times New Roman" w:hAnsi="Times New Roman" w:eastAsia="仿宋" w:cs="Times New Roman"/>
                <w:sz w:val="28"/>
                <w:szCs w:val="28"/>
              </w:rPr>
            </w:pPr>
            <w:r>
              <w:rPr>
                <w:rFonts w:hint="default" w:ascii="Times New Roman" w:hAnsi="Times New Roman" w:eastAsia="仿宋" w:cs="Times New Roman"/>
                <w:kern w:val="0"/>
                <w:sz w:val="28"/>
                <w:szCs w:val="28"/>
                <w:lang w:bidi="ar"/>
              </w:rPr>
              <w:t>综合单价（元）</w:t>
            </w:r>
          </w:p>
        </w:tc>
        <w:tc>
          <w:tcPr>
            <w:tcW w:w="1774" w:type="dxa"/>
            <w:vAlign w:val="center"/>
          </w:tcPr>
          <w:p>
            <w:pPr>
              <w:widowControl/>
              <w:jc w:val="center"/>
              <w:textAlignment w:val="center"/>
              <w:rPr>
                <w:rFonts w:hint="default" w:ascii="Times New Roman" w:hAnsi="Times New Roman" w:eastAsia="仿宋" w:cs="Times New Roman"/>
                <w:kern w:val="0"/>
                <w:sz w:val="28"/>
                <w:szCs w:val="28"/>
                <w:lang w:bidi="ar"/>
              </w:rPr>
            </w:pPr>
            <w:r>
              <w:rPr>
                <w:rFonts w:hint="default" w:ascii="Times New Roman" w:hAnsi="Times New Roman" w:eastAsia="仿宋" w:cs="Times New Roman"/>
                <w:kern w:val="0"/>
                <w:sz w:val="28"/>
                <w:szCs w:val="28"/>
                <w:lang w:bidi="ar"/>
              </w:rPr>
              <w:t>合计</w:t>
            </w:r>
          </w:p>
          <w:p>
            <w:pPr>
              <w:widowControl/>
              <w:jc w:val="center"/>
              <w:textAlignment w:val="center"/>
              <w:rPr>
                <w:rFonts w:hint="default" w:ascii="Times New Roman" w:hAnsi="Times New Roman" w:eastAsia="仿宋" w:cs="Times New Roman"/>
                <w:sz w:val="28"/>
                <w:szCs w:val="28"/>
              </w:rPr>
            </w:pPr>
            <w:r>
              <w:rPr>
                <w:rFonts w:hint="default" w:ascii="Times New Roman" w:hAnsi="Times New Roman" w:eastAsia="仿宋" w:cs="Times New Roman"/>
                <w:kern w:val="0"/>
                <w:sz w:val="28"/>
                <w:szCs w:val="28"/>
                <w:lang w:bidi="ar"/>
              </w:rPr>
              <w:t>（元）</w:t>
            </w:r>
          </w:p>
        </w:tc>
        <w:tc>
          <w:tcPr>
            <w:tcW w:w="1154" w:type="dxa"/>
            <w:vAlign w:val="center"/>
          </w:tcPr>
          <w:p>
            <w:pPr>
              <w:widowControl/>
              <w:jc w:val="center"/>
              <w:textAlignment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844" w:type="dxa"/>
          </w:tcPr>
          <w:p>
            <w:pPr>
              <w:widowControl/>
              <w:ind w:firstLine="560" w:firstLineChars="200"/>
              <w:textAlignment w:val="center"/>
              <w:rPr>
                <w:rFonts w:hint="default" w:ascii="Times New Roman" w:hAnsi="Times New Roman" w:eastAsia="仿宋" w:cs="Times New Roman"/>
                <w:kern w:val="0"/>
                <w:sz w:val="28"/>
                <w:szCs w:val="28"/>
                <w:lang w:bidi="ar"/>
              </w:rPr>
            </w:pPr>
            <w:r>
              <w:rPr>
                <w:rFonts w:hint="default" w:ascii="Times New Roman" w:hAnsi="Times New Roman" w:eastAsia="仿宋" w:cs="Times New Roman"/>
                <w:kern w:val="0"/>
                <w:sz w:val="28"/>
                <w:szCs w:val="28"/>
                <w:lang w:bidi="ar"/>
              </w:rPr>
              <w:t>1</w:t>
            </w:r>
          </w:p>
        </w:tc>
        <w:tc>
          <w:tcPr>
            <w:tcW w:w="990" w:type="dxa"/>
          </w:tcPr>
          <w:p>
            <w:pPr>
              <w:keepNext w:val="0"/>
              <w:keepLines w:val="0"/>
              <w:widowControl/>
              <w:suppressLineNumbers w:val="0"/>
              <w:jc w:val="left"/>
            </w:pPr>
            <w:r>
              <w:rPr>
                <w:rFonts w:hint="eastAsia" w:ascii="宋体" w:hAnsi="宋体" w:eastAsia="宋体" w:cs="宋体"/>
                <w:color w:val="000000"/>
                <w:kern w:val="0"/>
                <w:sz w:val="19"/>
                <w:szCs w:val="19"/>
                <w:lang w:val="en-US" w:eastAsia="zh-CN" w:bidi="ar"/>
              </w:rPr>
              <w:t xml:space="preserve">锂电平衡 </w:t>
            </w:r>
          </w:p>
          <w:p>
            <w:pPr>
              <w:keepNext w:val="0"/>
              <w:keepLines w:val="0"/>
              <w:widowControl/>
              <w:suppressLineNumbers w:val="0"/>
              <w:jc w:val="left"/>
            </w:pPr>
            <w:r>
              <w:rPr>
                <w:rFonts w:hint="eastAsia" w:ascii="宋体" w:hAnsi="宋体" w:eastAsia="宋体" w:cs="宋体"/>
                <w:color w:val="000000"/>
                <w:kern w:val="0"/>
                <w:sz w:val="19"/>
                <w:szCs w:val="19"/>
                <w:lang w:val="en-US" w:eastAsia="zh-CN" w:bidi="ar"/>
              </w:rPr>
              <w:t>重式叉车</w:t>
            </w:r>
          </w:p>
          <w:p>
            <w:pPr>
              <w:tabs>
                <w:tab w:val="left" w:pos="13270"/>
              </w:tabs>
              <w:jc w:val="center"/>
              <w:rPr>
                <w:rFonts w:hint="default" w:ascii="Times New Roman" w:hAnsi="Times New Roman" w:cs="Times New Roman"/>
                <w:sz w:val="32"/>
                <w:szCs w:val="32"/>
              </w:rPr>
            </w:pPr>
          </w:p>
        </w:tc>
        <w:tc>
          <w:tcPr>
            <w:tcW w:w="5015" w:type="dxa"/>
          </w:tcPr>
          <w:p>
            <w:pPr>
              <w:keepNext w:val="0"/>
              <w:keepLines w:val="0"/>
              <w:widowControl/>
              <w:suppressLineNumbers w:val="0"/>
              <w:jc w:val="left"/>
            </w:pPr>
            <w:r>
              <w:rPr>
                <w:rFonts w:hint="eastAsia" w:ascii="宋体" w:hAnsi="宋体" w:eastAsia="宋体" w:cs="宋体"/>
                <w:color w:val="000000"/>
                <w:kern w:val="0"/>
                <w:sz w:val="19"/>
                <w:szCs w:val="19"/>
                <w:lang w:val="en-US" w:eastAsia="zh-CN" w:bidi="ar"/>
              </w:rPr>
              <w:t>1、起升高度:</w:t>
            </w:r>
            <w:r>
              <w:rPr>
                <w:rFonts w:ascii="Calibri" w:hAnsi="Calibri" w:eastAsia="宋体" w:cs="Calibri"/>
                <w:color w:val="000000"/>
                <w:kern w:val="0"/>
                <w:sz w:val="19"/>
                <w:szCs w:val="19"/>
                <w:lang w:val="en-US" w:eastAsia="zh-CN" w:bidi="ar"/>
              </w:rPr>
              <w:t>2</w:t>
            </w:r>
            <w:r>
              <w:rPr>
                <w:rFonts w:hint="eastAsia" w:ascii="宋体" w:hAnsi="宋体" w:eastAsia="宋体" w:cs="宋体"/>
                <w:color w:val="000000"/>
                <w:kern w:val="0"/>
                <w:sz w:val="19"/>
                <w:szCs w:val="19"/>
                <w:lang w:val="en-US" w:eastAsia="zh-CN" w:bidi="ar"/>
              </w:rPr>
              <w:t>级</w:t>
            </w:r>
            <w:r>
              <w:rPr>
                <w:rFonts w:hint="default" w:ascii="Calibri" w:hAnsi="Calibri" w:eastAsia="宋体" w:cs="Calibri"/>
                <w:color w:val="000000"/>
                <w:kern w:val="0"/>
                <w:sz w:val="19"/>
                <w:szCs w:val="19"/>
                <w:lang w:val="en-US" w:eastAsia="zh-CN" w:bidi="ar"/>
              </w:rPr>
              <w:t>3</w:t>
            </w:r>
            <w:r>
              <w:rPr>
                <w:rFonts w:hint="eastAsia" w:ascii="宋体" w:hAnsi="宋体" w:eastAsia="宋体" w:cs="宋体"/>
                <w:color w:val="000000"/>
                <w:kern w:val="0"/>
                <w:sz w:val="19"/>
                <w:szCs w:val="19"/>
                <w:lang w:val="en-US" w:eastAsia="zh-CN" w:bidi="ar"/>
              </w:rPr>
              <w:t xml:space="preserve">米自由提升门架； </w:t>
            </w:r>
          </w:p>
          <w:p>
            <w:pPr>
              <w:keepNext w:val="0"/>
              <w:keepLines w:val="0"/>
              <w:widowControl/>
              <w:suppressLineNumbers w:val="0"/>
              <w:jc w:val="left"/>
            </w:pPr>
            <w:r>
              <w:rPr>
                <w:rFonts w:hint="eastAsia" w:ascii="宋体" w:hAnsi="宋体" w:eastAsia="宋体" w:cs="宋体"/>
                <w:color w:val="000000"/>
                <w:kern w:val="0"/>
                <w:sz w:val="19"/>
                <w:szCs w:val="19"/>
                <w:lang w:val="en-US" w:eastAsia="zh-CN" w:bidi="ar"/>
              </w:rPr>
              <w:t>2、载荷中心距:</w:t>
            </w:r>
            <w:r>
              <w:rPr>
                <w:rFonts w:hint="default" w:ascii="Calibri" w:hAnsi="Calibri" w:eastAsia="宋体" w:cs="Calibri"/>
                <w:color w:val="000000"/>
                <w:kern w:val="0"/>
                <w:sz w:val="19"/>
                <w:szCs w:val="19"/>
                <w:lang w:val="en-US" w:eastAsia="zh-CN" w:bidi="ar"/>
              </w:rPr>
              <w:t>500mm</w:t>
            </w:r>
            <w:r>
              <w:rPr>
                <w:rFonts w:hint="eastAsia" w:ascii="宋体" w:hAnsi="宋体" w:eastAsia="宋体" w:cs="宋体"/>
                <w:color w:val="000000"/>
                <w:kern w:val="0"/>
                <w:sz w:val="19"/>
                <w:szCs w:val="19"/>
                <w:lang w:val="en-US" w:eastAsia="zh-CN" w:bidi="ar"/>
              </w:rPr>
              <w:t xml:space="preserve">； </w:t>
            </w:r>
          </w:p>
          <w:p>
            <w:pPr>
              <w:keepNext w:val="0"/>
              <w:keepLines w:val="0"/>
              <w:widowControl/>
              <w:suppressLineNumbers w:val="0"/>
              <w:jc w:val="left"/>
            </w:pPr>
            <w:r>
              <w:rPr>
                <w:rFonts w:hint="eastAsia" w:ascii="宋体" w:hAnsi="宋体" w:eastAsia="宋体" w:cs="宋体"/>
                <w:color w:val="000000"/>
                <w:kern w:val="0"/>
                <w:sz w:val="19"/>
                <w:szCs w:val="19"/>
                <w:lang w:val="en-US" w:eastAsia="zh-CN" w:bidi="ar"/>
              </w:rPr>
              <w:t>3、货叉长度:</w:t>
            </w:r>
            <w:r>
              <w:rPr>
                <w:rFonts w:hint="default" w:ascii="Calibri" w:hAnsi="Calibri" w:eastAsia="宋体" w:cs="Calibri"/>
                <w:color w:val="000000"/>
                <w:kern w:val="0"/>
                <w:sz w:val="19"/>
                <w:szCs w:val="19"/>
                <w:lang w:val="en-US" w:eastAsia="zh-CN" w:bidi="ar"/>
              </w:rPr>
              <w:t>1220mm</w:t>
            </w:r>
            <w:r>
              <w:rPr>
                <w:rFonts w:hint="eastAsia" w:ascii="宋体" w:hAnsi="宋体" w:eastAsia="宋体" w:cs="宋体"/>
                <w:color w:val="000000"/>
                <w:kern w:val="0"/>
                <w:sz w:val="19"/>
                <w:szCs w:val="19"/>
                <w:lang w:val="en-US" w:eastAsia="zh-CN" w:bidi="ar"/>
              </w:rPr>
              <w:t xml:space="preserve">； </w:t>
            </w:r>
          </w:p>
          <w:p>
            <w:pPr>
              <w:keepNext w:val="0"/>
              <w:keepLines w:val="0"/>
              <w:widowControl/>
              <w:suppressLineNumbers w:val="0"/>
              <w:jc w:val="left"/>
            </w:pPr>
            <w:r>
              <w:rPr>
                <w:rFonts w:hint="eastAsia" w:ascii="宋体" w:hAnsi="宋体" w:eastAsia="宋体" w:cs="宋体"/>
                <w:color w:val="000000"/>
                <w:kern w:val="0"/>
                <w:sz w:val="19"/>
                <w:szCs w:val="19"/>
                <w:lang w:val="en-US" w:eastAsia="zh-CN" w:bidi="ar"/>
              </w:rPr>
              <w:t xml:space="preserve">4、轮胎：四轮充气轮胎； </w:t>
            </w:r>
          </w:p>
          <w:p>
            <w:pPr>
              <w:keepNext w:val="0"/>
              <w:keepLines w:val="0"/>
              <w:widowControl/>
              <w:suppressLineNumbers w:val="0"/>
              <w:jc w:val="left"/>
            </w:pPr>
            <w:r>
              <w:rPr>
                <w:rFonts w:hint="eastAsia" w:ascii="宋体" w:hAnsi="宋体" w:eastAsia="宋体" w:cs="宋体"/>
                <w:color w:val="000000"/>
                <w:kern w:val="0"/>
                <w:sz w:val="19"/>
                <w:szCs w:val="19"/>
                <w:lang w:val="en-US" w:eastAsia="zh-CN" w:bidi="ar"/>
              </w:rPr>
              <w:t xml:space="preserve">5、变速箱:手动电子换挡（自动换挡）； </w:t>
            </w:r>
          </w:p>
          <w:p>
            <w:pPr>
              <w:keepNext w:val="0"/>
              <w:keepLines w:val="0"/>
              <w:widowControl/>
              <w:suppressLineNumbers w:val="0"/>
              <w:jc w:val="left"/>
            </w:pPr>
            <w:r>
              <w:rPr>
                <w:rFonts w:hint="eastAsia" w:ascii="宋体" w:hAnsi="宋体" w:eastAsia="宋体" w:cs="宋体"/>
                <w:color w:val="000000"/>
                <w:kern w:val="0"/>
                <w:sz w:val="19"/>
                <w:szCs w:val="19"/>
                <w:lang w:val="en-US" w:eastAsia="zh-CN" w:bidi="ar"/>
              </w:rPr>
              <w:t>6、锂电池:磷酸铁锂电池</w:t>
            </w:r>
            <w:r>
              <w:rPr>
                <w:rFonts w:hint="default" w:ascii="Calibri" w:hAnsi="Calibri" w:eastAsia="宋体" w:cs="Calibri"/>
                <w:color w:val="000000"/>
                <w:kern w:val="0"/>
                <w:sz w:val="19"/>
                <w:szCs w:val="19"/>
                <w:lang w:val="en-US" w:eastAsia="zh-CN" w:bidi="ar"/>
              </w:rPr>
              <w:t>80V205AH</w:t>
            </w:r>
            <w:r>
              <w:rPr>
                <w:rFonts w:hint="eastAsia" w:ascii="宋体" w:hAnsi="宋体" w:eastAsia="宋体" w:cs="宋体"/>
                <w:color w:val="000000"/>
                <w:kern w:val="0"/>
                <w:sz w:val="19"/>
                <w:szCs w:val="19"/>
                <w:lang w:val="en-US" w:eastAsia="zh-CN" w:bidi="ar"/>
              </w:rPr>
              <w:t xml:space="preserve">； </w:t>
            </w:r>
          </w:p>
          <w:p>
            <w:pPr>
              <w:keepNext w:val="0"/>
              <w:keepLines w:val="0"/>
              <w:widowControl/>
              <w:suppressLineNumbers w:val="0"/>
              <w:jc w:val="left"/>
            </w:pPr>
            <w:r>
              <w:rPr>
                <w:rFonts w:hint="eastAsia" w:ascii="宋体" w:hAnsi="宋体" w:eastAsia="宋体" w:cs="宋体"/>
                <w:color w:val="000000"/>
                <w:kern w:val="0"/>
                <w:sz w:val="19"/>
                <w:szCs w:val="19"/>
                <w:lang w:val="en-US" w:eastAsia="zh-CN" w:bidi="ar"/>
              </w:rPr>
              <w:t>7、选配充电机:</w:t>
            </w:r>
            <w:r>
              <w:rPr>
                <w:rFonts w:hint="default" w:ascii="Calibri" w:hAnsi="Calibri" w:eastAsia="宋体" w:cs="Calibri"/>
                <w:color w:val="000000"/>
                <w:kern w:val="0"/>
                <w:sz w:val="19"/>
                <w:szCs w:val="19"/>
                <w:lang w:val="en-US" w:eastAsia="zh-CN" w:bidi="ar"/>
              </w:rPr>
              <w:t>100AH</w:t>
            </w:r>
            <w:r>
              <w:rPr>
                <w:rFonts w:hint="eastAsia" w:ascii="宋体" w:hAnsi="宋体" w:eastAsia="宋体" w:cs="宋体"/>
                <w:color w:val="000000"/>
                <w:kern w:val="0"/>
                <w:sz w:val="19"/>
                <w:szCs w:val="19"/>
                <w:lang w:val="en-US" w:eastAsia="zh-CN" w:bidi="ar"/>
              </w:rPr>
              <w:t xml:space="preserve">； </w:t>
            </w:r>
          </w:p>
          <w:p>
            <w:pPr>
              <w:keepNext w:val="0"/>
              <w:keepLines w:val="0"/>
              <w:widowControl/>
              <w:suppressLineNumbers w:val="0"/>
              <w:jc w:val="left"/>
            </w:pPr>
            <w:r>
              <w:rPr>
                <w:rFonts w:hint="eastAsia" w:ascii="宋体" w:hAnsi="宋体" w:eastAsia="宋体" w:cs="宋体"/>
                <w:color w:val="000000"/>
                <w:kern w:val="0"/>
                <w:sz w:val="19"/>
                <w:szCs w:val="19"/>
                <w:lang w:val="en-US" w:eastAsia="zh-CN" w:bidi="ar"/>
              </w:rPr>
              <w:t xml:space="preserve">8、属具:无； </w:t>
            </w:r>
          </w:p>
          <w:p>
            <w:pPr>
              <w:keepNext w:val="0"/>
              <w:keepLines w:val="0"/>
              <w:widowControl/>
              <w:suppressLineNumbers w:val="0"/>
              <w:jc w:val="left"/>
            </w:pPr>
            <w:r>
              <w:rPr>
                <w:rFonts w:hint="eastAsia" w:ascii="宋体" w:hAnsi="宋体" w:eastAsia="宋体" w:cs="宋体"/>
                <w:color w:val="000000"/>
                <w:kern w:val="0"/>
                <w:sz w:val="19"/>
                <w:szCs w:val="19"/>
                <w:lang w:val="en-US" w:eastAsia="zh-CN" w:bidi="ar"/>
              </w:rPr>
              <w:t>9、额定起重量:</w:t>
            </w:r>
            <w:r>
              <w:rPr>
                <w:rFonts w:hint="default" w:ascii="Calibri" w:hAnsi="Calibri" w:eastAsia="宋体" w:cs="Calibri"/>
                <w:color w:val="000000"/>
                <w:kern w:val="0"/>
                <w:sz w:val="19"/>
                <w:szCs w:val="19"/>
                <w:lang w:val="en-US" w:eastAsia="zh-CN" w:bidi="ar"/>
              </w:rPr>
              <w:t>3000KG</w:t>
            </w:r>
            <w:r>
              <w:rPr>
                <w:rFonts w:hint="eastAsia" w:ascii="宋体" w:hAnsi="宋体" w:eastAsia="宋体" w:cs="宋体"/>
                <w:color w:val="000000"/>
                <w:kern w:val="0"/>
                <w:sz w:val="19"/>
                <w:szCs w:val="19"/>
                <w:lang w:val="en-US" w:eastAsia="zh-CN" w:bidi="ar"/>
              </w:rPr>
              <w:t xml:space="preserve">； </w:t>
            </w:r>
          </w:p>
          <w:p>
            <w:pPr>
              <w:keepNext w:val="0"/>
              <w:keepLines w:val="0"/>
              <w:widowControl/>
              <w:suppressLineNumbers w:val="0"/>
              <w:jc w:val="left"/>
            </w:pPr>
            <w:r>
              <w:rPr>
                <w:rFonts w:hint="eastAsia" w:ascii="宋体" w:hAnsi="宋体" w:eastAsia="宋体" w:cs="宋体"/>
                <w:color w:val="000000"/>
                <w:kern w:val="0"/>
                <w:sz w:val="19"/>
                <w:szCs w:val="19"/>
                <w:lang w:val="en-US" w:eastAsia="zh-CN" w:bidi="ar"/>
              </w:rPr>
              <w:t>10、自重:</w:t>
            </w:r>
            <w:r>
              <w:rPr>
                <w:rFonts w:hint="default" w:ascii="Calibri" w:hAnsi="Calibri" w:eastAsia="宋体" w:cs="Calibri"/>
                <w:color w:val="000000"/>
                <w:kern w:val="0"/>
                <w:sz w:val="19"/>
                <w:szCs w:val="19"/>
                <w:lang w:val="en-US" w:eastAsia="zh-CN" w:bidi="ar"/>
              </w:rPr>
              <w:t>4080KG</w:t>
            </w:r>
            <w:r>
              <w:rPr>
                <w:rFonts w:hint="eastAsia" w:ascii="宋体" w:hAnsi="宋体" w:eastAsia="宋体" w:cs="宋体"/>
                <w:color w:val="000000"/>
                <w:kern w:val="0"/>
                <w:sz w:val="19"/>
                <w:szCs w:val="19"/>
                <w:lang w:val="en-US" w:eastAsia="zh-CN" w:bidi="ar"/>
              </w:rPr>
              <w:t xml:space="preserve">； </w:t>
            </w:r>
          </w:p>
          <w:p>
            <w:pPr>
              <w:keepNext w:val="0"/>
              <w:keepLines w:val="0"/>
              <w:widowControl/>
              <w:suppressLineNumbers w:val="0"/>
              <w:jc w:val="left"/>
            </w:pPr>
            <w:r>
              <w:rPr>
                <w:rFonts w:hint="eastAsia" w:ascii="宋体" w:hAnsi="宋体" w:eastAsia="宋体" w:cs="宋体"/>
                <w:color w:val="000000"/>
                <w:kern w:val="0"/>
                <w:sz w:val="19"/>
                <w:szCs w:val="19"/>
                <w:lang w:val="en-US" w:eastAsia="zh-CN" w:bidi="ar"/>
              </w:rPr>
              <w:t>11、整车宽度:</w:t>
            </w:r>
            <w:r>
              <w:rPr>
                <w:rFonts w:hint="default" w:ascii="Calibri" w:hAnsi="Calibri" w:eastAsia="宋体" w:cs="Calibri"/>
                <w:color w:val="000000"/>
                <w:kern w:val="0"/>
                <w:sz w:val="19"/>
                <w:szCs w:val="19"/>
                <w:lang w:val="en-US" w:eastAsia="zh-CN" w:bidi="ar"/>
              </w:rPr>
              <w:t>1230</w:t>
            </w:r>
            <w:r>
              <w:rPr>
                <w:rFonts w:hint="eastAsia" w:ascii="宋体" w:hAnsi="宋体" w:eastAsia="宋体" w:cs="宋体"/>
                <w:color w:val="000000"/>
                <w:kern w:val="0"/>
                <w:sz w:val="19"/>
                <w:szCs w:val="19"/>
                <w:lang w:val="en-US" w:eastAsia="zh-CN" w:bidi="ar"/>
              </w:rPr>
              <w:t xml:space="preserve">mm； </w:t>
            </w:r>
          </w:p>
          <w:p>
            <w:pPr>
              <w:keepNext w:val="0"/>
              <w:keepLines w:val="0"/>
              <w:widowControl/>
              <w:suppressLineNumbers w:val="0"/>
              <w:jc w:val="left"/>
            </w:pPr>
            <w:r>
              <w:rPr>
                <w:rFonts w:hint="eastAsia" w:ascii="宋体" w:hAnsi="宋体" w:eastAsia="宋体" w:cs="宋体"/>
                <w:color w:val="000000"/>
                <w:kern w:val="0"/>
                <w:sz w:val="19"/>
                <w:szCs w:val="19"/>
                <w:lang w:val="en-US" w:eastAsia="zh-CN" w:bidi="ar"/>
              </w:rPr>
              <w:t>12、护顶架/驾驶舱高度:</w:t>
            </w:r>
            <w:r>
              <w:rPr>
                <w:rFonts w:hint="default" w:ascii="Calibri" w:hAnsi="Calibri" w:eastAsia="宋体" w:cs="Calibri"/>
                <w:color w:val="000000"/>
                <w:kern w:val="0"/>
                <w:sz w:val="19"/>
                <w:szCs w:val="19"/>
                <w:lang w:val="en-US" w:eastAsia="zh-CN" w:bidi="ar"/>
              </w:rPr>
              <w:t>2160mm</w:t>
            </w:r>
            <w:r>
              <w:rPr>
                <w:rFonts w:hint="eastAsia" w:ascii="宋体" w:hAnsi="宋体" w:eastAsia="宋体" w:cs="宋体"/>
                <w:color w:val="000000"/>
                <w:kern w:val="0"/>
                <w:sz w:val="19"/>
                <w:szCs w:val="19"/>
                <w:lang w:val="en-US" w:eastAsia="zh-CN" w:bidi="ar"/>
              </w:rPr>
              <w:t xml:space="preserve">； </w:t>
            </w:r>
          </w:p>
          <w:p>
            <w:pPr>
              <w:keepNext w:val="0"/>
              <w:keepLines w:val="0"/>
              <w:widowControl/>
              <w:suppressLineNumbers w:val="0"/>
              <w:jc w:val="left"/>
            </w:pPr>
            <w:r>
              <w:rPr>
                <w:rFonts w:hint="eastAsia" w:ascii="宋体" w:hAnsi="宋体" w:eastAsia="宋体" w:cs="宋体"/>
                <w:color w:val="000000"/>
                <w:kern w:val="0"/>
                <w:sz w:val="19"/>
                <w:szCs w:val="19"/>
                <w:lang w:val="en-US" w:eastAsia="zh-CN" w:bidi="ar"/>
              </w:rPr>
              <w:t>13、到货叉垂直面的长度:</w:t>
            </w:r>
            <w:r>
              <w:rPr>
                <w:rFonts w:hint="default" w:ascii="Calibri" w:hAnsi="Calibri" w:eastAsia="宋体" w:cs="Calibri"/>
                <w:color w:val="000000"/>
                <w:kern w:val="0"/>
                <w:sz w:val="19"/>
                <w:szCs w:val="19"/>
                <w:lang w:val="en-US" w:eastAsia="zh-CN" w:bidi="ar"/>
              </w:rPr>
              <w:t>2665mm</w:t>
            </w:r>
            <w:r>
              <w:rPr>
                <w:rFonts w:hint="eastAsia" w:ascii="宋体" w:hAnsi="宋体" w:eastAsia="宋体" w:cs="宋体"/>
                <w:color w:val="000000"/>
                <w:kern w:val="0"/>
                <w:sz w:val="19"/>
                <w:szCs w:val="19"/>
                <w:lang w:val="en-US" w:eastAsia="zh-CN" w:bidi="ar"/>
              </w:rPr>
              <w:t xml:space="preserve">； </w:t>
            </w:r>
          </w:p>
          <w:p>
            <w:pPr>
              <w:keepNext w:val="0"/>
              <w:keepLines w:val="0"/>
              <w:widowControl/>
              <w:suppressLineNumbers w:val="0"/>
              <w:jc w:val="left"/>
            </w:pPr>
            <w:r>
              <w:rPr>
                <w:rFonts w:hint="eastAsia" w:ascii="宋体" w:hAnsi="宋体" w:eastAsia="宋体" w:cs="宋体"/>
                <w:color w:val="000000"/>
                <w:kern w:val="0"/>
                <w:sz w:val="19"/>
                <w:szCs w:val="19"/>
                <w:lang w:val="en-US" w:eastAsia="zh-CN" w:bidi="ar"/>
              </w:rPr>
              <w:t>14、转弯半径:</w:t>
            </w:r>
            <w:r>
              <w:rPr>
                <w:rFonts w:hint="default" w:ascii="Calibri" w:hAnsi="Calibri" w:eastAsia="宋体" w:cs="Calibri"/>
                <w:color w:val="000000"/>
                <w:kern w:val="0"/>
                <w:sz w:val="19"/>
                <w:szCs w:val="19"/>
                <w:lang w:val="en-US" w:eastAsia="zh-CN" w:bidi="ar"/>
              </w:rPr>
              <w:t>2437mm</w:t>
            </w:r>
            <w:r>
              <w:rPr>
                <w:rFonts w:hint="eastAsia" w:ascii="宋体" w:hAnsi="宋体" w:eastAsia="宋体" w:cs="宋体"/>
                <w:color w:val="000000"/>
                <w:kern w:val="0"/>
                <w:sz w:val="19"/>
                <w:szCs w:val="19"/>
                <w:lang w:val="en-US" w:eastAsia="zh-CN" w:bidi="ar"/>
              </w:rPr>
              <w:t xml:space="preserve">； </w:t>
            </w:r>
          </w:p>
          <w:p>
            <w:pPr>
              <w:keepNext w:val="0"/>
              <w:keepLines w:val="0"/>
              <w:widowControl/>
              <w:suppressLineNumbers w:val="0"/>
              <w:jc w:val="left"/>
            </w:pPr>
            <w:r>
              <w:rPr>
                <w:rFonts w:hint="eastAsia" w:ascii="宋体" w:hAnsi="宋体" w:eastAsia="宋体" w:cs="宋体"/>
                <w:color w:val="000000"/>
                <w:kern w:val="0"/>
                <w:sz w:val="19"/>
                <w:szCs w:val="19"/>
                <w:lang w:val="en-US" w:eastAsia="zh-CN" w:bidi="ar"/>
              </w:rPr>
              <w:t>15、行驶速度，满载/空载:</w:t>
            </w:r>
            <w:r>
              <w:rPr>
                <w:rFonts w:hint="default" w:ascii="Calibri" w:hAnsi="Calibri" w:eastAsia="宋体" w:cs="Calibri"/>
                <w:color w:val="000000"/>
                <w:kern w:val="0"/>
                <w:sz w:val="19"/>
                <w:szCs w:val="19"/>
                <w:lang w:val="en-US" w:eastAsia="zh-CN" w:bidi="ar"/>
              </w:rPr>
              <w:t>11/12 km/h</w:t>
            </w:r>
            <w:r>
              <w:rPr>
                <w:rFonts w:hint="eastAsia" w:ascii="宋体" w:hAnsi="宋体" w:eastAsia="宋体" w:cs="宋体"/>
                <w:color w:val="000000"/>
                <w:kern w:val="0"/>
                <w:sz w:val="19"/>
                <w:szCs w:val="19"/>
                <w:lang w:val="en-US" w:eastAsia="zh-CN" w:bidi="ar"/>
              </w:rPr>
              <w:t xml:space="preserve">； </w:t>
            </w:r>
          </w:p>
          <w:p>
            <w:pPr>
              <w:keepNext w:val="0"/>
              <w:keepLines w:val="0"/>
              <w:widowControl/>
              <w:suppressLineNumbers w:val="0"/>
              <w:jc w:val="left"/>
            </w:pPr>
            <w:r>
              <w:rPr>
                <w:rFonts w:hint="eastAsia" w:ascii="宋体" w:hAnsi="宋体" w:eastAsia="宋体" w:cs="宋体"/>
                <w:color w:val="000000"/>
                <w:kern w:val="0"/>
                <w:sz w:val="19"/>
                <w:szCs w:val="19"/>
                <w:lang w:val="en-US" w:eastAsia="zh-CN" w:bidi="ar"/>
              </w:rPr>
              <w:t>16、最大爬坡度，满载/空载:</w:t>
            </w:r>
            <w:r>
              <w:rPr>
                <w:rFonts w:hint="default" w:ascii="Calibri" w:hAnsi="Calibri" w:eastAsia="宋体" w:cs="Calibri"/>
                <w:color w:val="000000"/>
                <w:kern w:val="0"/>
                <w:sz w:val="19"/>
                <w:szCs w:val="19"/>
                <w:lang w:val="en-US" w:eastAsia="zh-CN" w:bidi="ar"/>
              </w:rPr>
              <w:t>15/15 km/h</w:t>
            </w:r>
            <w:r>
              <w:rPr>
                <w:rFonts w:hint="eastAsia" w:ascii="宋体" w:hAnsi="宋体" w:eastAsia="宋体" w:cs="宋体"/>
                <w:color w:val="000000"/>
                <w:kern w:val="0"/>
                <w:sz w:val="19"/>
                <w:szCs w:val="19"/>
                <w:lang w:val="en-US" w:eastAsia="zh-CN" w:bidi="ar"/>
              </w:rPr>
              <w:t xml:space="preserve">； </w:t>
            </w:r>
          </w:p>
          <w:p>
            <w:pPr>
              <w:keepNext w:val="0"/>
              <w:keepLines w:val="0"/>
              <w:widowControl/>
              <w:suppressLineNumbers w:val="0"/>
              <w:jc w:val="left"/>
            </w:pPr>
            <w:r>
              <w:rPr>
                <w:rFonts w:hint="eastAsia" w:ascii="宋体" w:hAnsi="宋体" w:eastAsia="宋体" w:cs="宋体"/>
                <w:color w:val="000000"/>
                <w:kern w:val="0"/>
                <w:sz w:val="19"/>
                <w:szCs w:val="19"/>
                <w:lang w:val="en-US" w:eastAsia="zh-CN" w:bidi="ar"/>
              </w:rPr>
              <w:t xml:space="preserve">17、动力形式:电动； </w:t>
            </w:r>
          </w:p>
          <w:p>
            <w:pPr>
              <w:keepNext w:val="0"/>
              <w:keepLines w:val="0"/>
              <w:widowControl/>
              <w:suppressLineNumbers w:val="0"/>
              <w:jc w:val="left"/>
              <w:rPr>
                <w:rFonts w:hint="default" w:ascii="Times New Roman" w:hAnsi="Times New Roman" w:cs="Times New Roman"/>
                <w:sz w:val="32"/>
                <w:szCs w:val="32"/>
              </w:rPr>
            </w:pPr>
            <w:r>
              <w:rPr>
                <w:rFonts w:hint="eastAsia" w:ascii="宋体" w:hAnsi="宋体" w:eastAsia="宋体" w:cs="宋体"/>
                <w:color w:val="000000"/>
                <w:kern w:val="0"/>
                <w:sz w:val="19"/>
                <w:szCs w:val="19"/>
                <w:lang w:val="en-US" w:eastAsia="zh-CN" w:bidi="ar"/>
              </w:rPr>
              <w:t xml:space="preserve">18、操作方式:乘驾式； </w:t>
            </w:r>
          </w:p>
        </w:tc>
        <w:tc>
          <w:tcPr>
            <w:tcW w:w="1168" w:type="dxa"/>
          </w:tcPr>
          <w:p>
            <w:pPr>
              <w:tabs>
                <w:tab w:val="left" w:pos="13270"/>
              </w:tabs>
              <w:jc w:val="center"/>
              <w:rPr>
                <w:rFonts w:hint="eastAsia" w:ascii="Times New Roman" w:hAnsi="Times New Roman" w:cs="Times New Roman" w:eastAsiaTheme="minorEastAsia"/>
                <w:sz w:val="32"/>
                <w:szCs w:val="32"/>
                <w:lang w:eastAsia="zh-CN"/>
              </w:rPr>
            </w:pPr>
            <w:r>
              <w:rPr>
                <w:rFonts w:hint="eastAsia" w:ascii="Times New Roman" w:hAnsi="Times New Roman" w:cs="Times New Roman"/>
                <w:sz w:val="32"/>
                <w:szCs w:val="32"/>
                <w:lang w:eastAsia="zh-CN"/>
              </w:rPr>
              <w:t>台</w:t>
            </w:r>
          </w:p>
        </w:tc>
        <w:tc>
          <w:tcPr>
            <w:tcW w:w="1024" w:type="dxa"/>
          </w:tcPr>
          <w:p>
            <w:pPr>
              <w:tabs>
                <w:tab w:val="left" w:pos="13270"/>
              </w:tabs>
              <w:jc w:val="center"/>
              <w:rPr>
                <w:rFonts w:hint="eastAsia" w:ascii="Times New Roman" w:hAnsi="Times New Roman" w:cs="Times New Roman" w:eastAsiaTheme="minorEastAsia"/>
                <w:sz w:val="32"/>
                <w:szCs w:val="32"/>
                <w:lang w:val="en-US" w:eastAsia="zh-CN"/>
              </w:rPr>
            </w:pPr>
            <w:r>
              <w:rPr>
                <w:rFonts w:hint="eastAsia" w:ascii="Times New Roman" w:hAnsi="Times New Roman" w:cs="Times New Roman"/>
                <w:sz w:val="32"/>
                <w:szCs w:val="32"/>
                <w:lang w:val="en-US" w:eastAsia="zh-CN"/>
              </w:rPr>
              <w:t>1</w:t>
            </w:r>
          </w:p>
        </w:tc>
        <w:tc>
          <w:tcPr>
            <w:tcW w:w="1486" w:type="dxa"/>
          </w:tcPr>
          <w:p>
            <w:pPr>
              <w:tabs>
                <w:tab w:val="left" w:pos="13270"/>
              </w:tabs>
              <w:jc w:val="center"/>
              <w:rPr>
                <w:rFonts w:hint="default" w:ascii="Times New Roman" w:hAnsi="Times New Roman" w:cs="Times New Roman" w:eastAsiaTheme="minorEastAsia"/>
                <w:sz w:val="32"/>
                <w:szCs w:val="32"/>
                <w:lang w:val="en-US" w:eastAsia="zh-CN"/>
              </w:rPr>
            </w:pPr>
            <w:r>
              <w:rPr>
                <w:rFonts w:hint="eastAsia" w:ascii="Times New Roman" w:hAnsi="Times New Roman" w:cs="Times New Roman"/>
                <w:sz w:val="32"/>
                <w:szCs w:val="32"/>
                <w:lang w:val="en-US" w:eastAsia="zh-CN"/>
              </w:rPr>
              <w:t>90000.00</w:t>
            </w:r>
          </w:p>
        </w:tc>
        <w:tc>
          <w:tcPr>
            <w:tcW w:w="1774" w:type="dxa"/>
          </w:tcPr>
          <w:p>
            <w:pPr>
              <w:tabs>
                <w:tab w:val="left" w:pos="13270"/>
              </w:tabs>
              <w:jc w:val="center"/>
              <w:rPr>
                <w:rFonts w:hint="default" w:ascii="Times New Roman" w:hAnsi="Times New Roman" w:cs="Times New Roman" w:eastAsiaTheme="minorEastAsia"/>
                <w:sz w:val="32"/>
                <w:szCs w:val="32"/>
                <w:lang w:val="en-US" w:eastAsia="zh-CN"/>
              </w:rPr>
            </w:pPr>
            <w:r>
              <w:rPr>
                <w:rFonts w:hint="eastAsia" w:ascii="Times New Roman" w:hAnsi="Times New Roman" w:cs="Times New Roman"/>
                <w:sz w:val="32"/>
                <w:szCs w:val="32"/>
                <w:lang w:val="en-US" w:eastAsia="zh-CN"/>
              </w:rPr>
              <w:t>90000.00</w:t>
            </w:r>
          </w:p>
        </w:tc>
        <w:tc>
          <w:tcPr>
            <w:tcW w:w="1154" w:type="dxa"/>
          </w:tcPr>
          <w:p>
            <w:pPr>
              <w:tabs>
                <w:tab w:val="left" w:pos="13270"/>
              </w:tabs>
              <w:jc w:val="center"/>
              <w:rPr>
                <w:rFonts w:hint="default" w:ascii="Times New Roman" w:hAnsi="Times New Roman"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trPr>
        <w:tc>
          <w:tcPr>
            <w:tcW w:w="844" w:type="dxa"/>
          </w:tcPr>
          <w:p>
            <w:pPr>
              <w:widowControl/>
              <w:jc w:val="center"/>
              <w:textAlignment w:val="center"/>
              <w:rPr>
                <w:rFonts w:hint="default" w:ascii="Times New Roman" w:hAnsi="Times New Roman" w:eastAsia="仿宋" w:cs="Times New Roman"/>
                <w:kern w:val="0"/>
                <w:sz w:val="28"/>
                <w:szCs w:val="28"/>
                <w:lang w:bidi="ar"/>
              </w:rPr>
            </w:pPr>
            <w:r>
              <w:rPr>
                <w:rFonts w:hint="default" w:ascii="Times New Roman" w:hAnsi="Times New Roman" w:eastAsia="仿宋" w:cs="Times New Roman"/>
                <w:kern w:val="0"/>
                <w:sz w:val="28"/>
                <w:szCs w:val="28"/>
                <w:lang w:bidi="ar"/>
              </w:rPr>
              <w:t xml:space="preserve"> 2</w:t>
            </w:r>
          </w:p>
        </w:tc>
        <w:tc>
          <w:tcPr>
            <w:tcW w:w="990" w:type="dxa"/>
          </w:tcPr>
          <w:p>
            <w:pPr>
              <w:keepNext w:val="0"/>
              <w:keepLines w:val="0"/>
              <w:widowControl/>
              <w:suppressLineNumbers w:val="0"/>
              <w:jc w:val="left"/>
            </w:pPr>
            <w:r>
              <w:rPr>
                <w:rFonts w:hint="eastAsia" w:ascii="宋体" w:hAnsi="宋体" w:eastAsia="宋体" w:cs="宋体"/>
                <w:color w:val="000000"/>
                <w:kern w:val="0"/>
                <w:sz w:val="19"/>
                <w:szCs w:val="19"/>
                <w:lang w:val="en-US" w:eastAsia="zh-CN" w:bidi="ar"/>
              </w:rPr>
              <w:t>全金属托盘</w:t>
            </w:r>
          </w:p>
          <w:p>
            <w:pPr>
              <w:tabs>
                <w:tab w:val="left" w:pos="13270"/>
              </w:tabs>
              <w:jc w:val="center"/>
              <w:rPr>
                <w:rFonts w:hint="default" w:ascii="Times New Roman" w:hAnsi="Times New Roman" w:cs="Times New Roman"/>
                <w:sz w:val="32"/>
                <w:szCs w:val="32"/>
              </w:rPr>
            </w:pPr>
          </w:p>
        </w:tc>
        <w:tc>
          <w:tcPr>
            <w:tcW w:w="5015" w:type="dxa"/>
          </w:tcPr>
          <w:p>
            <w:pPr>
              <w:keepNext w:val="0"/>
              <w:keepLines w:val="0"/>
              <w:widowControl/>
              <w:suppressLineNumbers w:val="0"/>
              <w:jc w:val="left"/>
            </w:pPr>
            <w:r>
              <w:rPr>
                <w:rFonts w:ascii="Calibri" w:hAnsi="Calibri" w:eastAsia="宋体" w:cs="Calibri"/>
                <w:color w:val="000000"/>
                <w:kern w:val="0"/>
                <w:sz w:val="19"/>
                <w:szCs w:val="19"/>
                <w:lang w:val="en-US" w:eastAsia="zh-CN" w:bidi="ar"/>
              </w:rPr>
              <w:t>1</w:t>
            </w:r>
            <w:r>
              <w:rPr>
                <w:rFonts w:hint="eastAsia" w:ascii="宋体" w:hAnsi="宋体" w:eastAsia="宋体" w:cs="宋体"/>
                <w:color w:val="000000"/>
                <w:kern w:val="0"/>
                <w:sz w:val="19"/>
                <w:szCs w:val="19"/>
                <w:lang w:val="en-US" w:eastAsia="zh-CN" w:bidi="ar"/>
              </w:rPr>
              <w:t>、尺寸：长度</w:t>
            </w:r>
            <w:r>
              <w:rPr>
                <w:rFonts w:hint="default" w:ascii="Calibri" w:hAnsi="Calibri" w:eastAsia="宋体" w:cs="Calibri"/>
                <w:color w:val="000000"/>
                <w:kern w:val="0"/>
                <w:sz w:val="19"/>
                <w:szCs w:val="19"/>
                <w:lang w:val="en-US" w:eastAsia="zh-CN" w:bidi="ar"/>
              </w:rPr>
              <w:t>1200mm</w:t>
            </w:r>
            <w:r>
              <w:rPr>
                <w:rFonts w:hint="eastAsia" w:ascii="宋体" w:hAnsi="宋体" w:eastAsia="宋体" w:cs="宋体"/>
                <w:color w:val="000000"/>
                <w:kern w:val="0"/>
                <w:sz w:val="19"/>
                <w:szCs w:val="19"/>
                <w:lang w:val="en-US" w:eastAsia="zh-CN" w:bidi="ar"/>
              </w:rPr>
              <w:t xml:space="preserve">、宽 </w:t>
            </w:r>
          </w:p>
          <w:p>
            <w:pPr>
              <w:keepNext w:val="0"/>
              <w:keepLines w:val="0"/>
              <w:widowControl/>
              <w:suppressLineNumbers w:val="0"/>
              <w:jc w:val="left"/>
            </w:pPr>
            <w:r>
              <w:rPr>
                <w:rFonts w:hint="eastAsia" w:ascii="宋体" w:hAnsi="宋体" w:eastAsia="宋体" w:cs="宋体"/>
                <w:color w:val="000000"/>
                <w:kern w:val="0"/>
                <w:sz w:val="19"/>
                <w:szCs w:val="19"/>
                <w:lang w:val="en-US" w:eastAsia="zh-CN" w:bidi="ar"/>
              </w:rPr>
              <w:t>度</w:t>
            </w:r>
            <w:r>
              <w:rPr>
                <w:rFonts w:hint="default" w:ascii="Calibri" w:hAnsi="Calibri" w:eastAsia="宋体" w:cs="Calibri"/>
                <w:color w:val="000000"/>
                <w:kern w:val="0"/>
                <w:sz w:val="19"/>
                <w:szCs w:val="19"/>
                <w:lang w:val="en-US" w:eastAsia="zh-CN" w:bidi="ar"/>
              </w:rPr>
              <w:t>1200mm</w:t>
            </w:r>
            <w:r>
              <w:rPr>
                <w:rFonts w:hint="eastAsia" w:ascii="宋体" w:hAnsi="宋体" w:eastAsia="宋体" w:cs="宋体"/>
                <w:color w:val="000000"/>
                <w:kern w:val="0"/>
                <w:sz w:val="19"/>
                <w:szCs w:val="19"/>
                <w:lang w:val="en-US" w:eastAsia="zh-CN" w:bidi="ar"/>
              </w:rPr>
              <w:t>、高度</w:t>
            </w:r>
            <w:r>
              <w:rPr>
                <w:rFonts w:hint="default" w:ascii="Calibri" w:hAnsi="Calibri" w:eastAsia="宋体" w:cs="Calibri"/>
                <w:color w:val="000000"/>
                <w:kern w:val="0"/>
                <w:sz w:val="19"/>
                <w:szCs w:val="19"/>
                <w:lang w:val="en-US" w:eastAsia="zh-CN" w:bidi="ar"/>
              </w:rPr>
              <w:t>150mm</w:t>
            </w:r>
            <w:r>
              <w:rPr>
                <w:rFonts w:hint="eastAsia" w:ascii="宋体" w:hAnsi="宋体" w:eastAsia="宋体" w:cs="宋体"/>
                <w:color w:val="000000"/>
                <w:kern w:val="0"/>
                <w:sz w:val="19"/>
                <w:szCs w:val="19"/>
                <w:lang w:val="en-US" w:eastAsia="zh-CN" w:bidi="ar"/>
              </w:rPr>
              <w:t xml:space="preserve">； </w:t>
            </w:r>
          </w:p>
          <w:p>
            <w:pPr>
              <w:keepNext w:val="0"/>
              <w:keepLines w:val="0"/>
              <w:widowControl/>
              <w:suppressLineNumbers w:val="0"/>
              <w:jc w:val="left"/>
              <w:rPr>
                <w:rFonts w:hint="default" w:ascii="Times New Roman" w:hAnsi="Times New Roman" w:cs="Times New Roman"/>
                <w:sz w:val="32"/>
                <w:szCs w:val="32"/>
              </w:rPr>
            </w:pPr>
            <w:r>
              <w:rPr>
                <w:rFonts w:hint="default" w:ascii="Calibri" w:hAnsi="Calibri" w:eastAsia="宋体" w:cs="Calibri"/>
                <w:color w:val="000000"/>
                <w:kern w:val="0"/>
                <w:sz w:val="19"/>
                <w:szCs w:val="19"/>
                <w:lang w:val="en-US" w:eastAsia="zh-CN" w:bidi="ar"/>
              </w:rPr>
              <w:t>2</w:t>
            </w:r>
            <w:r>
              <w:rPr>
                <w:rFonts w:hint="eastAsia" w:ascii="宋体" w:hAnsi="宋体" w:eastAsia="宋体" w:cs="宋体"/>
                <w:color w:val="000000"/>
                <w:kern w:val="0"/>
                <w:sz w:val="19"/>
                <w:szCs w:val="19"/>
                <w:lang w:val="en-US" w:eastAsia="zh-CN" w:bidi="ar"/>
              </w:rPr>
              <w:t>、平面半铺；四面进叉；</w:t>
            </w:r>
          </w:p>
        </w:tc>
        <w:tc>
          <w:tcPr>
            <w:tcW w:w="1168" w:type="dxa"/>
          </w:tcPr>
          <w:p>
            <w:pPr>
              <w:tabs>
                <w:tab w:val="left" w:pos="13270"/>
              </w:tabs>
              <w:jc w:val="center"/>
              <w:rPr>
                <w:rFonts w:hint="eastAsia" w:ascii="Times New Roman" w:hAnsi="Times New Roman" w:cs="Times New Roman" w:eastAsiaTheme="minorEastAsia"/>
                <w:sz w:val="32"/>
                <w:szCs w:val="32"/>
                <w:lang w:eastAsia="zh-CN"/>
              </w:rPr>
            </w:pPr>
            <w:r>
              <w:rPr>
                <w:rFonts w:hint="eastAsia" w:ascii="Times New Roman" w:hAnsi="Times New Roman" w:cs="Times New Roman"/>
                <w:sz w:val="32"/>
                <w:szCs w:val="32"/>
                <w:lang w:eastAsia="zh-CN"/>
              </w:rPr>
              <w:t>个</w:t>
            </w:r>
          </w:p>
        </w:tc>
        <w:tc>
          <w:tcPr>
            <w:tcW w:w="1024" w:type="dxa"/>
          </w:tcPr>
          <w:p>
            <w:pPr>
              <w:tabs>
                <w:tab w:val="left" w:pos="13270"/>
              </w:tabs>
              <w:jc w:val="center"/>
              <w:rPr>
                <w:rFonts w:hint="default" w:ascii="Times New Roman" w:hAnsi="Times New Roman" w:cs="Times New Roman" w:eastAsiaTheme="minorEastAsia"/>
                <w:sz w:val="32"/>
                <w:szCs w:val="32"/>
                <w:lang w:val="en-US" w:eastAsia="zh-CN"/>
              </w:rPr>
            </w:pPr>
            <w:r>
              <w:rPr>
                <w:rFonts w:hint="eastAsia" w:ascii="Times New Roman" w:hAnsi="Times New Roman" w:cs="Times New Roman"/>
                <w:sz w:val="32"/>
                <w:szCs w:val="32"/>
                <w:lang w:val="en-US" w:eastAsia="zh-CN"/>
              </w:rPr>
              <w:t>210</w:t>
            </w:r>
          </w:p>
        </w:tc>
        <w:tc>
          <w:tcPr>
            <w:tcW w:w="1486" w:type="dxa"/>
          </w:tcPr>
          <w:p>
            <w:pPr>
              <w:tabs>
                <w:tab w:val="left" w:pos="13270"/>
              </w:tabs>
              <w:jc w:val="center"/>
              <w:rPr>
                <w:rFonts w:hint="default" w:ascii="Times New Roman" w:hAnsi="Times New Roman" w:cs="Times New Roman" w:eastAsiaTheme="minorEastAsia"/>
                <w:sz w:val="32"/>
                <w:szCs w:val="32"/>
                <w:lang w:val="en-US" w:eastAsia="zh-CN"/>
              </w:rPr>
            </w:pPr>
            <w:r>
              <w:rPr>
                <w:rFonts w:hint="eastAsia" w:ascii="Times New Roman" w:hAnsi="Times New Roman" w:cs="Times New Roman"/>
                <w:sz w:val="32"/>
                <w:szCs w:val="32"/>
                <w:lang w:val="en-US" w:eastAsia="zh-CN"/>
              </w:rPr>
              <w:t>420.00</w:t>
            </w:r>
          </w:p>
        </w:tc>
        <w:tc>
          <w:tcPr>
            <w:tcW w:w="1774" w:type="dxa"/>
          </w:tcPr>
          <w:p>
            <w:pPr>
              <w:tabs>
                <w:tab w:val="left" w:pos="13270"/>
              </w:tabs>
              <w:jc w:val="center"/>
              <w:rPr>
                <w:rFonts w:hint="default" w:ascii="Times New Roman" w:hAnsi="Times New Roman" w:cs="Times New Roman" w:eastAsiaTheme="minorEastAsia"/>
                <w:sz w:val="32"/>
                <w:szCs w:val="32"/>
                <w:lang w:val="en-US" w:eastAsia="zh-CN"/>
              </w:rPr>
            </w:pPr>
            <w:r>
              <w:rPr>
                <w:rFonts w:hint="eastAsia" w:ascii="Times New Roman" w:hAnsi="Times New Roman" w:cs="Times New Roman"/>
                <w:sz w:val="32"/>
                <w:szCs w:val="32"/>
                <w:lang w:val="en-US" w:eastAsia="zh-CN"/>
              </w:rPr>
              <w:t>88200.00</w:t>
            </w:r>
          </w:p>
        </w:tc>
        <w:tc>
          <w:tcPr>
            <w:tcW w:w="1154" w:type="dxa"/>
          </w:tcPr>
          <w:p>
            <w:pPr>
              <w:tabs>
                <w:tab w:val="left" w:pos="13270"/>
              </w:tabs>
              <w:jc w:val="center"/>
              <w:rPr>
                <w:rFonts w:hint="default" w:ascii="Times New Roman" w:hAnsi="Times New Roman"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844" w:type="dxa"/>
          </w:tcPr>
          <w:p>
            <w:pPr>
              <w:widowControl/>
              <w:jc w:val="center"/>
              <w:textAlignment w:val="center"/>
              <w:rPr>
                <w:rFonts w:hint="eastAsia" w:ascii="Times New Roman" w:hAnsi="Times New Roman" w:eastAsia="仿宋" w:cs="Times New Roman"/>
                <w:kern w:val="0"/>
                <w:sz w:val="28"/>
                <w:szCs w:val="28"/>
                <w:lang w:val="en-US" w:eastAsia="zh-CN" w:bidi="ar"/>
              </w:rPr>
            </w:pPr>
            <w:r>
              <w:rPr>
                <w:rFonts w:hint="eastAsia" w:ascii="Times New Roman" w:hAnsi="Times New Roman" w:eastAsia="仿宋" w:cs="Times New Roman"/>
                <w:kern w:val="0"/>
                <w:sz w:val="28"/>
                <w:szCs w:val="28"/>
                <w:lang w:val="en-US" w:eastAsia="zh-CN" w:bidi="ar"/>
              </w:rPr>
              <w:t>3</w:t>
            </w:r>
          </w:p>
        </w:tc>
        <w:tc>
          <w:tcPr>
            <w:tcW w:w="990" w:type="dxa"/>
          </w:tcPr>
          <w:p>
            <w:pPr>
              <w:keepNext w:val="0"/>
              <w:keepLines w:val="0"/>
              <w:widowControl/>
              <w:suppressLineNumbers w:val="0"/>
              <w:jc w:val="left"/>
            </w:pPr>
            <w:r>
              <w:rPr>
                <w:rFonts w:hint="eastAsia" w:ascii="宋体" w:hAnsi="宋体" w:eastAsia="宋体" w:cs="宋体"/>
                <w:color w:val="000000"/>
                <w:kern w:val="0"/>
                <w:sz w:val="19"/>
                <w:szCs w:val="19"/>
                <w:lang w:val="en-US" w:eastAsia="zh-CN" w:bidi="ar"/>
              </w:rPr>
              <w:t>塑料托盘</w:t>
            </w:r>
          </w:p>
          <w:p>
            <w:pPr>
              <w:tabs>
                <w:tab w:val="left" w:pos="13270"/>
              </w:tabs>
              <w:jc w:val="center"/>
              <w:rPr>
                <w:rFonts w:hint="default" w:ascii="Times New Roman" w:hAnsi="Times New Roman" w:cs="Times New Roman"/>
                <w:sz w:val="32"/>
                <w:szCs w:val="32"/>
              </w:rPr>
            </w:pPr>
          </w:p>
        </w:tc>
        <w:tc>
          <w:tcPr>
            <w:tcW w:w="5015" w:type="dxa"/>
          </w:tcPr>
          <w:p>
            <w:pPr>
              <w:keepNext w:val="0"/>
              <w:keepLines w:val="0"/>
              <w:widowControl/>
              <w:suppressLineNumbers w:val="0"/>
              <w:jc w:val="left"/>
            </w:pPr>
            <w:r>
              <w:rPr>
                <w:rFonts w:ascii="Calibri" w:hAnsi="Calibri" w:eastAsia="宋体" w:cs="Calibri"/>
                <w:color w:val="000000"/>
                <w:kern w:val="0"/>
                <w:sz w:val="19"/>
                <w:szCs w:val="19"/>
                <w:lang w:val="en-US" w:eastAsia="zh-CN" w:bidi="ar"/>
              </w:rPr>
              <w:t>1</w:t>
            </w:r>
            <w:r>
              <w:rPr>
                <w:rFonts w:hint="eastAsia" w:ascii="宋体" w:hAnsi="宋体" w:eastAsia="宋体" w:cs="宋体"/>
                <w:color w:val="000000"/>
                <w:kern w:val="0"/>
                <w:sz w:val="19"/>
                <w:szCs w:val="19"/>
                <w:lang w:val="en-US" w:eastAsia="zh-CN" w:bidi="ar"/>
              </w:rPr>
              <w:t>、尺寸：长度</w:t>
            </w:r>
            <w:r>
              <w:rPr>
                <w:rFonts w:hint="default" w:ascii="Calibri" w:hAnsi="Calibri" w:eastAsia="宋体" w:cs="Calibri"/>
                <w:color w:val="000000"/>
                <w:kern w:val="0"/>
                <w:sz w:val="19"/>
                <w:szCs w:val="19"/>
                <w:lang w:val="en-US" w:eastAsia="zh-CN" w:bidi="ar"/>
              </w:rPr>
              <w:t>1200mm</w:t>
            </w:r>
            <w:r>
              <w:rPr>
                <w:rFonts w:hint="eastAsia" w:ascii="宋体" w:hAnsi="宋体" w:eastAsia="宋体" w:cs="宋体"/>
                <w:color w:val="000000"/>
                <w:kern w:val="0"/>
                <w:sz w:val="19"/>
                <w:szCs w:val="19"/>
                <w:lang w:val="en-US" w:eastAsia="zh-CN" w:bidi="ar"/>
              </w:rPr>
              <w:t xml:space="preserve">、宽 </w:t>
            </w:r>
          </w:p>
          <w:p>
            <w:pPr>
              <w:keepNext w:val="0"/>
              <w:keepLines w:val="0"/>
              <w:widowControl/>
              <w:suppressLineNumbers w:val="0"/>
              <w:jc w:val="left"/>
            </w:pPr>
            <w:r>
              <w:rPr>
                <w:rFonts w:hint="eastAsia" w:ascii="宋体" w:hAnsi="宋体" w:eastAsia="宋体" w:cs="宋体"/>
                <w:color w:val="000000"/>
                <w:kern w:val="0"/>
                <w:sz w:val="19"/>
                <w:szCs w:val="19"/>
                <w:lang w:val="en-US" w:eastAsia="zh-CN" w:bidi="ar"/>
              </w:rPr>
              <w:t>度</w:t>
            </w:r>
            <w:r>
              <w:rPr>
                <w:rFonts w:hint="default" w:ascii="Calibri" w:hAnsi="Calibri" w:eastAsia="宋体" w:cs="Calibri"/>
                <w:color w:val="000000"/>
                <w:kern w:val="0"/>
                <w:sz w:val="19"/>
                <w:szCs w:val="19"/>
                <w:lang w:val="en-US" w:eastAsia="zh-CN" w:bidi="ar"/>
              </w:rPr>
              <w:t>1000mm</w:t>
            </w:r>
            <w:r>
              <w:rPr>
                <w:rFonts w:hint="eastAsia" w:ascii="宋体" w:hAnsi="宋体" w:eastAsia="宋体" w:cs="宋体"/>
                <w:color w:val="000000"/>
                <w:kern w:val="0"/>
                <w:sz w:val="19"/>
                <w:szCs w:val="19"/>
                <w:lang w:val="en-US" w:eastAsia="zh-CN" w:bidi="ar"/>
              </w:rPr>
              <w:t>、高度</w:t>
            </w:r>
            <w:r>
              <w:rPr>
                <w:rFonts w:hint="default" w:ascii="Calibri" w:hAnsi="Calibri" w:eastAsia="宋体" w:cs="Calibri"/>
                <w:color w:val="000000"/>
                <w:kern w:val="0"/>
                <w:sz w:val="19"/>
                <w:szCs w:val="19"/>
                <w:lang w:val="en-US" w:eastAsia="zh-CN" w:bidi="ar"/>
              </w:rPr>
              <w:t>150mm</w:t>
            </w:r>
            <w:r>
              <w:rPr>
                <w:rFonts w:hint="eastAsia" w:ascii="宋体" w:hAnsi="宋体" w:eastAsia="宋体" w:cs="宋体"/>
                <w:color w:val="000000"/>
                <w:kern w:val="0"/>
                <w:sz w:val="19"/>
                <w:szCs w:val="19"/>
                <w:lang w:val="en-US" w:eastAsia="zh-CN" w:bidi="ar"/>
              </w:rPr>
              <w:t xml:space="preserve">； </w:t>
            </w:r>
          </w:p>
          <w:p>
            <w:pPr>
              <w:keepNext w:val="0"/>
              <w:keepLines w:val="0"/>
              <w:widowControl/>
              <w:suppressLineNumbers w:val="0"/>
              <w:jc w:val="left"/>
            </w:pPr>
            <w:r>
              <w:rPr>
                <w:rFonts w:hint="default" w:ascii="Calibri" w:hAnsi="Calibri" w:eastAsia="宋体" w:cs="Calibri"/>
                <w:color w:val="000000"/>
                <w:kern w:val="0"/>
                <w:sz w:val="19"/>
                <w:szCs w:val="19"/>
                <w:lang w:val="en-US" w:eastAsia="zh-CN" w:bidi="ar"/>
              </w:rPr>
              <w:t>2</w:t>
            </w:r>
            <w:r>
              <w:rPr>
                <w:rFonts w:hint="eastAsia" w:ascii="宋体" w:hAnsi="宋体" w:eastAsia="宋体" w:cs="宋体"/>
                <w:color w:val="000000"/>
                <w:kern w:val="0"/>
                <w:sz w:val="19"/>
                <w:szCs w:val="19"/>
                <w:lang w:val="en-US" w:eastAsia="zh-CN" w:bidi="ar"/>
              </w:rPr>
              <w:t xml:space="preserve">、平面满铺、四面进叉； </w:t>
            </w:r>
          </w:p>
          <w:p>
            <w:pPr>
              <w:keepNext w:val="0"/>
              <w:keepLines w:val="0"/>
              <w:widowControl/>
              <w:suppressLineNumbers w:val="0"/>
              <w:jc w:val="left"/>
              <w:rPr>
                <w:rFonts w:hint="default" w:ascii="Times New Roman" w:hAnsi="Times New Roman" w:cs="Times New Roman"/>
                <w:sz w:val="32"/>
                <w:szCs w:val="32"/>
              </w:rPr>
            </w:pPr>
            <w:r>
              <w:rPr>
                <w:rFonts w:hint="default" w:ascii="Calibri" w:hAnsi="Calibri" w:eastAsia="宋体" w:cs="Calibri"/>
                <w:color w:val="000000"/>
                <w:kern w:val="0"/>
                <w:sz w:val="19"/>
                <w:szCs w:val="19"/>
                <w:lang w:val="en-US" w:eastAsia="zh-CN" w:bidi="ar"/>
              </w:rPr>
              <w:t>3</w:t>
            </w:r>
            <w:r>
              <w:rPr>
                <w:rFonts w:hint="eastAsia" w:ascii="宋体" w:hAnsi="宋体" w:eastAsia="宋体" w:cs="宋体"/>
                <w:color w:val="000000"/>
                <w:kern w:val="0"/>
                <w:sz w:val="19"/>
                <w:szCs w:val="19"/>
                <w:lang w:val="en-US" w:eastAsia="zh-CN" w:bidi="ar"/>
              </w:rPr>
              <w:t>、带金属加固；</w:t>
            </w:r>
          </w:p>
        </w:tc>
        <w:tc>
          <w:tcPr>
            <w:tcW w:w="1168" w:type="dxa"/>
          </w:tcPr>
          <w:p>
            <w:pPr>
              <w:tabs>
                <w:tab w:val="left" w:pos="13270"/>
              </w:tabs>
              <w:jc w:val="center"/>
              <w:rPr>
                <w:rFonts w:hint="eastAsia" w:ascii="Times New Roman" w:hAnsi="Times New Roman" w:cs="Times New Roman" w:eastAsiaTheme="minorEastAsia"/>
                <w:sz w:val="32"/>
                <w:szCs w:val="32"/>
                <w:lang w:eastAsia="zh-CN"/>
              </w:rPr>
            </w:pPr>
            <w:r>
              <w:rPr>
                <w:rFonts w:hint="eastAsia" w:ascii="Times New Roman" w:hAnsi="Times New Roman" w:cs="Times New Roman"/>
                <w:sz w:val="32"/>
                <w:szCs w:val="32"/>
                <w:lang w:eastAsia="zh-CN"/>
              </w:rPr>
              <w:t>个</w:t>
            </w:r>
          </w:p>
        </w:tc>
        <w:tc>
          <w:tcPr>
            <w:tcW w:w="1024" w:type="dxa"/>
          </w:tcPr>
          <w:p>
            <w:pPr>
              <w:tabs>
                <w:tab w:val="left" w:pos="13270"/>
              </w:tabs>
              <w:jc w:val="center"/>
              <w:rPr>
                <w:rFonts w:hint="default" w:ascii="Times New Roman" w:hAnsi="Times New Roman" w:cs="Times New Roman" w:eastAsiaTheme="minorEastAsia"/>
                <w:sz w:val="32"/>
                <w:szCs w:val="32"/>
                <w:lang w:val="en-US" w:eastAsia="zh-CN"/>
              </w:rPr>
            </w:pPr>
            <w:r>
              <w:rPr>
                <w:rFonts w:hint="eastAsia" w:ascii="Times New Roman" w:hAnsi="Times New Roman" w:cs="Times New Roman"/>
                <w:sz w:val="32"/>
                <w:szCs w:val="32"/>
                <w:lang w:val="en-US" w:eastAsia="zh-CN"/>
              </w:rPr>
              <w:t>250</w:t>
            </w:r>
          </w:p>
        </w:tc>
        <w:tc>
          <w:tcPr>
            <w:tcW w:w="1486" w:type="dxa"/>
          </w:tcPr>
          <w:p>
            <w:pPr>
              <w:tabs>
                <w:tab w:val="left" w:pos="13270"/>
              </w:tabs>
              <w:jc w:val="center"/>
              <w:rPr>
                <w:rFonts w:hint="default" w:ascii="Times New Roman" w:hAnsi="Times New Roman" w:cs="Times New Roman" w:eastAsiaTheme="minorEastAsia"/>
                <w:sz w:val="32"/>
                <w:szCs w:val="32"/>
                <w:lang w:val="en-US" w:eastAsia="zh-CN"/>
              </w:rPr>
            </w:pPr>
            <w:r>
              <w:rPr>
                <w:rFonts w:hint="eastAsia" w:ascii="Times New Roman" w:hAnsi="Times New Roman" w:cs="Times New Roman"/>
                <w:sz w:val="32"/>
                <w:szCs w:val="32"/>
                <w:lang w:val="en-US" w:eastAsia="zh-CN"/>
              </w:rPr>
              <w:t>228.00</w:t>
            </w:r>
          </w:p>
        </w:tc>
        <w:tc>
          <w:tcPr>
            <w:tcW w:w="1774" w:type="dxa"/>
          </w:tcPr>
          <w:p>
            <w:pPr>
              <w:tabs>
                <w:tab w:val="left" w:pos="13270"/>
              </w:tabs>
              <w:jc w:val="center"/>
              <w:rPr>
                <w:rFonts w:hint="default" w:ascii="Times New Roman" w:hAnsi="Times New Roman" w:cs="Times New Roman" w:eastAsiaTheme="minorEastAsia"/>
                <w:sz w:val="32"/>
                <w:szCs w:val="32"/>
                <w:lang w:val="en-US" w:eastAsia="zh-CN"/>
              </w:rPr>
            </w:pPr>
            <w:r>
              <w:rPr>
                <w:rFonts w:hint="eastAsia" w:ascii="Times New Roman" w:hAnsi="Times New Roman" w:cs="Times New Roman"/>
                <w:sz w:val="32"/>
                <w:szCs w:val="32"/>
                <w:lang w:val="en-US" w:eastAsia="zh-CN"/>
              </w:rPr>
              <w:t>57000.00</w:t>
            </w:r>
          </w:p>
        </w:tc>
        <w:tc>
          <w:tcPr>
            <w:tcW w:w="1154" w:type="dxa"/>
          </w:tcPr>
          <w:p>
            <w:pPr>
              <w:tabs>
                <w:tab w:val="left" w:pos="13270"/>
              </w:tabs>
              <w:jc w:val="center"/>
              <w:rPr>
                <w:rFonts w:hint="default" w:ascii="Times New Roman" w:hAnsi="Times New Roman"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844" w:type="dxa"/>
          </w:tcPr>
          <w:p>
            <w:pPr>
              <w:widowControl/>
              <w:jc w:val="center"/>
              <w:textAlignment w:val="center"/>
              <w:rPr>
                <w:rFonts w:hint="eastAsia" w:ascii="Times New Roman" w:hAnsi="Times New Roman" w:eastAsia="仿宋" w:cs="Times New Roman"/>
                <w:kern w:val="0"/>
                <w:sz w:val="28"/>
                <w:szCs w:val="28"/>
                <w:lang w:val="en-US" w:eastAsia="zh-CN" w:bidi="ar"/>
              </w:rPr>
            </w:pPr>
            <w:r>
              <w:rPr>
                <w:rFonts w:hint="eastAsia" w:ascii="Times New Roman" w:hAnsi="Times New Roman" w:eastAsia="仿宋" w:cs="Times New Roman"/>
                <w:kern w:val="0"/>
                <w:sz w:val="28"/>
                <w:szCs w:val="28"/>
                <w:lang w:val="en-US" w:eastAsia="zh-CN" w:bidi="ar"/>
              </w:rPr>
              <w:t>4</w:t>
            </w:r>
          </w:p>
        </w:tc>
        <w:tc>
          <w:tcPr>
            <w:tcW w:w="990" w:type="dxa"/>
          </w:tcPr>
          <w:p>
            <w:pPr>
              <w:keepNext w:val="0"/>
              <w:keepLines w:val="0"/>
              <w:widowControl/>
              <w:suppressLineNumbers w:val="0"/>
              <w:jc w:val="left"/>
            </w:pPr>
            <w:r>
              <w:rPr>
                <w:rFonts w:hint="eastAsia" w:ascii="宋体" w:hAnsi="宋体" w:eastAsia="宋体" w:cs="宋体"/>
                <w:color w:val="000000"/>
                <w:kern w:val="0"/>
                <w:sz w:val="19"/>
                <w:szCs w:val="19"/>
                <w:lang w:val="en-US" w:eastAsia="zh-CN" w:bidi="ar"/>
              </w:rPr>
              <w:t>木制托盘</w:t>
            </w:r>
          </w:p>
          <w:p>
            <w:pPr>
              <w:tabs>
                <w:tab w:val="left" w:pos="13270"/>
              </w:tabs>
              <w:jc w:val="center"/>
              <w:rPr>
                <w:rFonts w:hint="default" w:ascii="Times New Roman" w:hAnsi="Times New Roman" w:cs="Times New Roman"/>
                <w:sz w:val="32"/>
                <w:szCs w:val="32"/>
              </w:rPr>
            </w:pPr>
          </w:p>
        </w:tc>
        <w:tc>
          <w:tcPr>
            <w:tcW w:w="5015" w:type="dxa"/>
          </w:tcPr>
          <w:p>
            <w:pPr>
              <w:keepNext w:val="0"/>
              <w:keepLines w:val="0"/>
              <w:widowControl/>
              <w:suppressLineNumbers w:val="0"/>
              <w:jc w:val="left"/>
            </w:pPr>
            <w:r>
              <w:rPr>
                <w:rFonts w:ascii="Calibri" w:hAnsi="Calibri" w:eastAsia="宋体" w:cs="Calibri"/>
                <w:color w:val="000000"/>
                <w:kern w:val="0"/>
                <w:sz w:val="19"/>
                <w:szCs w:val="19"/>
                <w:lang w:val="en-US" w:eastAsia="zh-CN" w:bidi="ar"/>
              </w:rPr>
              <w:t>1</w:t>
            </w:r>
            <w:r>
              <w:rPr>
                <w:rFonts w:hint="eastAsia" w:ascii="宋体" w:hAnsi="宋体" w:eastAsia="宋体" w:cs="宋体"/>
                <w:color w:val="000000"/>
                <w:kern w:val="0"/>
                <w:sz w:val="19"/>
                <w:szCs w:val="19"/>
                <w:lang w:val="en-US" w:eastAsia="zh-CN" w:bidi="ar"/>
              </w:rPr>
              <w:t>、尺寸：长度</w:t>
            </w:r>
            <w:r>
              <w:rPr>
                <w:rFonts w:hint="default" w:ascii="Calibri" w:hAnsi="Calibri" w:eastAsia="宋体" w:cs="Calibri"/>
                <w:color w:val="000000"/>
                <w:kern w:val="0"/>
                <w:sz w:val="19"/>
                <w:szCs w:val="19"/>
                <w:lang w:val="en-US" w:eastAsia="zh-CN" w:bidi="ar"/>
              </w:rPr>
              <w:t>1200mm</w:t>
            </w:r>
            <w:r>
              <w:rPr>
                <w:rFonts w:hint="eastAsia" w:ascii="宋体" w:hAnsi="宋体" w:eastAsia="宋体" w:cs="宋体"/>
                <w:color w:val="000000"/>
                <w:kern w:val="0"/>
                <w:sz w:val="19"/>
                <w:szCs w:val="19"/>
                <w:lang w:val="en-US" w:eastAsia="zh-CN" w:bidi="ar"/>
              </w:rPr>
              <w:t xml:space="preserve">、宽 </w:t>
            </w:r>
          </w:p>
          <w:p>
            <w:pPr>
              <w:keepNext w:val="0"/>
              <w:keepLines w:val="0"/>
              <w:widowControl/>
              <w:suppressLineNumbers w:val="0"/>
              <w:jc w:val="left"/>
            </w:pPr>
            <w:r>
              <w:rPr>
                <w:rFonts w:hint="eastAsia" w:ascii="宋体" w:hAnsi="宋体" w:eastAsia="宋体" w:cs="宋体"/>
                <w:color w:val="000000"/>
                <w:kern w:val="0"/>
                <w:sz w:val="19"/>
                <w:szCs w:val="19"/>
                <w:lang w:val="en-US" w:eastAsia="zh-CN" w:bidi="ar"/>
              </w:rPr>
              <w:t>度</w:t>
            </w:r>
            <w:r>
              <w:rPr>
                <w:rFonts w:hint="default" w:ascii="Calibri" w:hAnsi="Calibri" w:eastAsia="宋体" w:cs="Calibri"/>
                <w:color w:val="000000"/>
                <w:kern w:val="0"/>
                <w:sz w:val="19"/>
                <w:szCs w:val="19"/>
                <w:lang w:val="en-US" w:eastAsia="zh-CN" w:bidi="ar"/>
              </w:rPr>
              <w:t>1000mm</w:t>
            </w:r>
            <w:r>
              <w:rPr>
                <w:rFonts w:hint="eastAsia" w:ascii="宋体" w:hAnsi="宋体" w:eastAsia="宋体" w:cs="宋体"/>
                <w:color w:val="000000"/>
                <w:kern w:val="0"/>
                <w:sz w:val="19"/>
                <w:szCs w:val="19"/>
                <w:lang w:val="en-US" w:eastAsia="zh-CN" w:bidi="ar"/>
              </w:rPr>
              <w:t>、高度</w:t>
            </w:r>
            <w:r>
              <w:rPr>
                <w:rFonts w:hint="default" w:ascii="Calibri" w:hAnsi="Calibri" w:eastAsia="宋体" w:cs="Calibri"/>
                <w:color w:val="000000"/>
                <w:kern w:val="0"/>
                <w:sz w:val="19"/>
                <w:szCs w:val="19"/>
                <w:lang w:val="en-US" w:eastAsia="zh-CN" w:bidi="ar"/>
              </w:rPr>
              <w:t>138mm</w:t>
            </w:r>
            <w:r>
              <w:rPr>
                <w:rFonts w:hint="eastAsia" w:ascii="宋体" w:hAnsi="宋体" w:eastAsia="宋体" w:cs="宋体"/>
                <w:color w:val="000000"/>
                <w:kern w:val="0"/>
                <w:sz w:val="19"/>
                <w:szCs w:val="19"/>
                <w:lang w:val="en-US" w:eastAsia="zh-CN" w:bidi="ar"/>
              </w:rPr>
              <w:t xml:space="preserve">； </w:t>
            </w:r>
          </w:p>
          <w:p>
            <w:pPr>
              <w:keepNext w:val="0"/>
              <w:keepLines w:val="0"/>
              <w:widowControl/>
              <w:suppressLineNumbers w:val="0"/>
              <w:jc w:val="left"/>
            </w:pPr>
            <w:r>
              <w:rPr>
                <w:rFonts w:hint="default" w:ascii="Calibri" w:hAnsi="Calibri" w:eastAsia="宋体" w:cs="Calibri"/>
                <w:color w:val="000000"/>
                <w:kern w:val="0"/>
                <w:sz w:val="19"/>
                <w:szCs w:val="19"/>
                <w:lang w:val="en-US" w:eastAsia="zh-CN" w:bidi="ar"/>
              </w:rPr>
              <w:t>2</w:t>
            </w:r>
            <w:r>
              <w:rPr>
                <w:rFonts w:hint="eastAsia" w:ascii="宋体" w:hAnsi="宋体" w:eastAsia="宋体" w:cs="宋体"/>
                <w:color w:val="000000"/>
                <w:kern w:val="0"/>
                <w:sz w:val="19"/>
                <w:szCs w:val="19"/>
                <w:lang w:val="en-US" w:eastAsia="zh-CN" w:bidi="ar"/>
              </w:rPr>
              <w:t xml:space="preserve">、平面满铺、四面进叉； </w:t>
            </w:r>
          </w:p>
          <w:p>
            <w:pPr>
              <w:keepNext w:val="0"/>
              <w:keepLines w:val="0"/>
              <w:widowControl/>
              <w:suppressLineNumbers w:val="0"/>
              <w:jc w:val="left"/>
              <w:rPr>
                <w:rFonts w:hint="default" w:ascii="Times New Roman" w:hAnsi="Times New Roman" w:cs="Times New Roman"/>
                <w:sz w:val="32"/>
                <w:szCs w:val="32"/>
              </w:rPr>
            </w:pPr>
            <w:r>
              <w:rPr>
                <w:rFonts w:hint="default" w:ascii="Calibri" w:hAnsi="Calibri" w:eastAsia="宋体" w:cs="Calibri"/>
                <w:color w:val="000000"/>
                <w:kern w:val="0"/>
                <w:sz w:val="19"/>
                <w:szCs w:val="19"/>
                <w:lang w:val="en-US" w:eastAsia="zh-CN" w:bidi="ar"/>
              </w:rPr>
              <w:t>3</w:t>
            </w:r>
            <w:r>
              <w:rPr>
                <w:rFonts w:hint="eastAsia" w:ascii="宋体" w:hAnsi="宋体" w:eastAsia="宋体" w:cs="宋体"/>
                <w:color w:val="000000"/>
                <w:kern w:val="0"/>
                <w:sz w:val="19"/>
                <w:szCs w:val="19"/>
                <w:lang w:val="en-US" w:eastAsia="zh-CN" w:bidi="ar"/>
              </w:rPr>
              <w:t>、胶合模板加厚</w:t>
            </w:r>
            <w:r>
              <w:rPr>
                <w:rFonts w:hint="default" w:ascii="Calibri" w:hAnsi="Calibri" w:eastAsia="宋体" w:cs="Calibri"/>
                <w:color w:val="000000"/>
                <w:kern w:val="0"/>
                <w:sz w:val="19"/>
                <w:szCs w:val="19"/>
                <w:lang w:val="en-US" w:eastAsia="zh-CN" w:bidi="ar"/>
              </w:rPr>
              <w:t>1.8cm</w:t>
            </w:r>
            <w:r>
              <w:rPr>
                <w:rFonts w:hint="eastAsia" w:ascii="宋体" w:hAnsi="宋体" w:eastAsia="宋体" w:cs="宋体"/>
                <w:color w:val="000000"/>
                <w:kern w:val="0"/>
                <w:sz w:val="19"/>
                <w:szCs w:val="19"/>
                <w:lang w:val="en-US" w:eastAsia="zh-CN" w:bidi="ar"/>
              </w:rPr>
              <w:t>；</w:t>
            </w:r>
          </w:p>
        </w:tc>
        <w:tc>
          <w:tcPr>
            <w:tcW w:w="1168" w:type="dxa"/>
          </w:tcPr>
          <w:p>
            <w:pPr>
              <w:tabs>
                <w:tab w:val="left" w:pos="13270"/>
              </w:tabs>
              <w:jc w:val="center"/>
              <w:rPr>
                <w:rFonts w:hint="eastAsia" w:ascii="Times New Roman" w:hAnsi="Times New Roman" w:cs="Times New Roman" w:eastAsiaTheme="minorEastAsia"/>
                <w:sz w:val="32"/>
                <w:szCs w:val="32"/>
                <w:lang w:eastAsia="zh-CN"/>
              </w:rPr>
            </w:pPr>
            <w:r>
              <w:rPr>
                <w:rFonts w:hint="eastAsia" w:ascii="Times New Roman" w:hAnsi="Times New Roman" w:cs="Times New Roman"/>
                <w:sz w:val="32"/>
                <w:szCs w:val="32"/>
                <w:lang w:eastAsia="zh-CN"/>
              </w:rPr>
              <w:t>个</w:t>
            </w:r>
          </w:p>
        </w:tc>
        <w:tc>
          <w:tcPr>
            <w:tcW w:w="1024" w:type="dxa"/>
          </w:tcPr>
          <w:p>
            <w:pPr>
              <w:tabs>
                <w:tab w:val="left" w:pos="13270"/>
              </w:tabs>
              <w:jc w:val="center"/>
              <w:rPr>
                <w:rFonts w:hint="default" w:ascii="Times New Roman" w:hAnsi="Times New Roman" w:cs="Times New Roman" w:eastAsiaTheme="minorEastAsia"/>
                <w:sz w:val="32"/>
                <w:szCs w:val="32"/>
                <w:lang w:val="en-US" w:eastAsia="zh-CN"/>
              </w:rPr>
            </w:pPr>
            <w:r>
              <w:rPr>
                <w:rFonts w:hint="eastAsia" w:ascii="Times New Roman" w:hAnsi="Times New Roman" w:cs="Times New Roman"/>
                <w:sz w:val="32"/>
                <w:szCs w:val="32"/>
                <w:lang w:val="en-US" w:eastAsia="zh-CN"/>
              </w:rPr>
              <w:t>190</w:t>
            </w:r>
          </w:p>
        </w:tc>
        <w:tc>
          <w:tcPr>
            <w:tcW w:w="1486" w:type="dxa"/>
          </w:tcPr>
          <w:p>
            <w:pPr>
              <w:tabs>
                <w:tab w:val="left" w:pos="13270"/>
              </w:tabs>
              <w:jc w:val="center"/>
              <w:rPr>
                <w:rFonts w:hint="default" w:ascii="Times New Roman" w:hAnsi="Times New Roman" w:cs="Times New Roman" w:eastAsiaTheme="minorEastAsia"/>
                <w:sz w:val="32"/>
                <w:szCs w:val="32"/>
                <w:lang w:val="en-US" w:eastAsia="zh-CN"/>
              </w:rPr>
            </w:pPr>
            <w:r>
              <w:rPr>
                <w:rFonts w:hint="eastAsia" w:ascii="Times New Roman" w:hAnsi="Times New Roman" w:cs="Times New Roman"/>
                <w:sz w:val="32"/>
                <w:szCs w:val="32"/>
                <w:lang w:val="en-US" w:eastAsia="zh-CN"/>
              </w:rPr>
              <w:t>86.00</w:t>
            </w:r>
          </w:p>
        </w:tc>
        <w:tc>
          <w:tcPr>
            <w:tcW w:w="1774" w:type="dxa"/>
          </w:tcPr>
          <w:p>
            <w:pPr>
              <w:tabs>
                <w:tab w:val="left" w:pos="13270"/>
              </w:tabs>
              <w:jc w:val="center"/>
              <w:rPr>
                <w:rFonts w:hint="default" w:ascii="Times New Roman" w:hAnsi="Times New Roman" w:cs="Times New Roman" w:eastAsiaTheme="minorEastAsia"/>
                <w:sz w:val="32"/>
                <w:szCs w:val="32"/>
                <w:lang w:val="en-US" w:eastAsia="zh-CN"/>
              </w:rPr>
            </w:pPr>
            <w:r>
              <w:rPr>
                <w:rFonts w:hint="eastAsia" w:ascii="Times New Roman" w:hAnsi="Times New Roman" w:cs="Times New Roman"/>
                <w:sz w:val="32"/>
                <w:szCs w:val="32"/>
                <w:lang w:val="en-US" w:eastAsia="zh-CN"/>
              </w:rPr>
              <w:t>16340.00</w:t>
            </w:r>
          </w:p>
        </w:tc>
        <w:tc>
          <w:tcPr>
            <w:tcW w:w="1154" w:type="dxa"/>
          </w:tcPr>
          <w:p>
            <w:pPr>
              <w:tabs>
                <w:tab w:val="left" w:pos="13270"/>
              </w:tabs>
              <w:jc w:val="center"/>
              <w:rPr>
                <w:rFonts w:hint="default" w:ascii="Times New Roman" w:hAnsi="Times New Roman"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844" w:type="dxa"/>
          </w:tcPr>
          <w:p>
            <w:pPr>
              <w:widowControl/>
              <w:jc w:val="center"/>
              <w:textAlignment w:val="center"/>
              <w:rPr>
                <w:rFonts w:hint="default" w:ascii="Times New Roman" w:hAnsi="Times New Roman" w:eastAsia="仿宋" w:cs="Times New Roman"/>
                <w:kern w:val="0"/>
                <w:sz w:val="28"/>
                <w:szCs w:val="28"/>
                <w:lang w:bidi="ar"/>
              </w:rPr>
            </w:pPr>
            <w:r>
              <w:rPr>
                <w:rFonts w:hint="default" w:ascii="Times New Roman" w:hAnsi="Times New Roman" w:eastAsia="仿宋" w:cs="Times New Roman"/>
                <w:kern w:val="0"/>
                <w:sz w:val="28"/>
                <w:szCs w:val="28"/>
                <w:lang w:bidi="ar"/>
              </w:rPr>
              <w:t>合计</w:t>
            </w:r>
          </w:p>
        </w:tc>
        <w:tc>
          <w:tcPr>
            <w:tcW w:w="990" w:type="dxa"/>
          </w:tcPr>
          <w:p>
            <w:pPr>
              <w:tabs>
                <w:tab w:val="left" w:pos="13270"/>
              </w:tabs>
              <w:jc w:val="center"/>
              <w:rPr>
                <w:rFonts w:hint="default" w:ascii="Times New Roman" w:hAnsi="Times New Roman" w:cs="Times New Roman"/>
                <w:sz w:val="32"/>
                <w:szCs w:val="32"/>
              </w:rPr>
            </w:pPr>
          </w:p>
        </w:tc>
        <w:tc>
          <w:tcPr>
            <w:tcW w:w="5015" w:type="dxa"/>
          </w:tcPr>
          <w:p>
            <w:pPr>
              <w:tabs>
                <w:tab w:val="left" w:pos="13270"/>
              </w:tabs>
              <w:jc w:val="center"/>
              <w:rPr>
                <w:rFonts w:hint="default" w:ascii="Times New Roman" w:hAnsi="Times New Roman" w:cs="Times New Roman"/>
                <w:sz w:val="32"/>
                <w:szCs w:val="32"/>
              </w:rPr>
            </w:pPr>
          </w:p>
        </w:tc>
        <w:tc>
          <w:tcPr>
            <w:tcW w:w="1168" w:type="dxa"/>
          </w:tcPr>
          <w:p>
            <w:pPr>
              <w:tabs>
                <w:tab w:val="left" w:pos="13270"/>
              </w:tabs>
              <w:jc w:val="center"/>
              <w:rPr>
                <w:rFonts w:hint="default" w:ascii="Times New Roman" w:hAnsi="Times New Roman" w:cs="Times New Roman"/>
                <w:sz w:val="32"/>
                <w:szCs w:val="32"/>
              </w:rPr>
            </w:pPr>
          </w:p>
        </w:tc>
        <w:tc>
          <w:tcPr>
            <w:tcW w:w="1024" w:type="dxa"/>
          </w:tcPr>
          <w:p>
            <w:pPr>
              <w:tabs>
                <w:tab w:val="left" w:pos="13270"/>
              </w:tabs>
              <w:jc w:val="center"/>
              <w:rPr>
                <w:rFonts w:hint="default" w:ascii="Times New Roman" w:hAnsi="Times New Roman" w:cs="Times New Roman"/>
                <w:sz w:val="32"/>
                <w:szCs w:val="32"/>
              </w:rPr>
            </w:pPr>
          </w:p>
        </w:tc>
        <w:tc>
          <w:tcPr>
            <w:tcW w:w="1486" w:type="dxa"/>
          </w:tcPr>
          <w:p>
            <w:pPr>
              <w:tabs>
                <w:tab w:val="left" w:pos="13270"/>
              </w:tabs>
              <w:jc w:val="center"/>
              <w:rPr>
                <w:rFonts w:hint="default" w:ascii="Times New Roman" w:hAnsi="Times New Roman" w:cs="Times New Roman"/>
                <w:sz w:val="32"/>
                <w:szCs w:val="32"/>
              </w:rPr>
            </w:pPr>
          </w:p>
        </w:tc>
        <w:tc>
          <w:tcPr>
            <w:tcW w:w="1774" w:type="dxa"/>
          </w:tcPr>
          <w:p>
            <w:pPr>
              <w:tabs>
                <w:tab w:val="left" w:pos="13270"/>
              </w:tabs>
              <w:jc w:val="center"/>
              <w:rPr>
                <w:rFonts w:hint="default" w:ascii="Times New Roman" w:hAnsi="Times New Roman" w:cs="Times New Roman" w:eastAsiaTheme="minorEastAsia"/>
                <w:sz w:val="32"/>
                <w:szCs w:val="32"/>
                <w:lang w:val="en-US" w:eastAsia="zh-CN"/>
              </w:rPr>
            </w:pPr>
            <w:r>
              <w:rPr>
                <w:rFonts w:hint="eastAsia" w:ascii="Times New Roman" w:hAnsi="Times New Roman" w:cs="Times New Roman"/>
                <w:sz w:val="32"/>
                <w:szCs w:val="32"/>
                <w:lang w:val="en-US" w:eastAsia="zh-CN"/>
              </w:rPr>
              <w:t>251540.00</w:t>
            </w:r>
          </w:p>
        </w:tc>
        <w:tc>
          <w:tcPr>
            <w:tcW w:w="1154" w:type="dxa"/>
          </w:tcPr>
          <w:p>
            <w:pPr>
              <w:tabs>
                <w:tab w:val="left" w:pos="13270"/>
              </w:tabs>
              <w:jc w:val="center"/>
              <w:rPr>
                <w:rFonts w:hint="default" w:ascii="Times New Roman" w:hAnsi="Times New Roman" w:cs="Times New Roman"/>
                <w:sz w:val="32"/>
                <w:szCs w:val="32"/>
              </w:rPr>
            </w:pPr>
          </w:p>
        </w:tc>
      </w:tr>
    </w:tbl>
    <w:p>
      <w:pPr>
        <w:autoSpaceDE w:val="0"/>
        <w:autoSpaceDN w:val="0"/>
        <w:adjustRightInd w:val="0"/>
        <w:spacing w:line="360" w:lineRule="auto"/>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xml:space="preserve"> </w:t>
      </w:r>
    </w:p>
    <w:p>
      <w:pPr>
        <w:autoSpaceDE w:val="0"/>
        <w:autoSpaceDN w:val="0"/>
        <w:adjustRightInd w:val="0"/>
        <w:spacing w:line="360" w:lineRule="auto"/>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xml:space="preserve">注：1. </w:t>
      </w:r>
      <w:r>
        <w:rPr>
          <w:rFonts w:hint="eastAsia" w:asciiTheme="minorEastAsia" w:hAnsiTheme="minorEastAsia" w:cstheme="minorEastAsia"/>
          <w:kern w:val="0"/>
          <w:sz w:val="21"/>
          <w:szCs w:val="21"/>
          <w:lang w:val="en-US" w:eastAsia="zh-CN"/>
        </w:rPr>
        <w:t>各投标人报价一览表的各单项综合单价不得超过采购清单各单项的综合单价</w:t>
      </w:r>
      <w:r>
        <w:rPr>
          <w:rFonts w:hint="eastAsia" w:asciiTheme="minorEastAsia" w:hAnsiTheme="minorEastAsia" w:eastAsiaTheme="minorEastAsia" w:cstheme="minorEastAsia"/>
          <w:kern w:val="0"/>
          <w:sz w:val="21"/>
          <w:szCs w:val="21"/>
        </w:rPr>
        <w:t>。</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cstheme="minorEastAsia"/>
          <w:kern w:val="0"/>
          <w:sz w:val="21"/>
          <w:szCs w:val="21"/>
          <w:lang w:val="en-US" w:eastAsia="zh-CN"/>
        </w:rPr>
        <w:t>2</w:t>
      </w:r>
      <w:r>
        <w:rPr>
          <w:rFonts w:hint="eastAsia" w:asciiTheme="minorEastAsia" w:hAnsiTheme="minorEastAsia" w:eastAsiaTheme="minorEastAsia" w:cstheme="minorEastAsia"/>
          <w:kern w:val="0"/>
          <w:sz w:val="21"/>
          <w:szCs w:val="21"/>
          <w:lang w:val="en-US" w:eastAsia="zh-CN"/>
        </w:rPr>
        <w:t>.报价单上的“单价”和“总价”</w:t>
      </w:r>
      <w:r>
        <w:rPr>
          <w:rFonts w:hint="eastAsia" w:asciiTheme="minorEastAsia" w:hAnsiTheme="minorEastAsia" w:cstheme="minorEastAsia"/>
          <w:kern w:val="0"/>
          <w:sz w:val="21"/>
          <w:szCs w:val="21"/>
          <w:lang w:val="en-US" w:eastAsia="zh-CN"/>
        </w:rPr>
        <w:t>包</w:t>
      </w:r>
      <w:r>
        <w:rPr>
          <w:rFonts w:hint="eastAsia" w:asciiTheme="minorEastAsia" w:hAnsiTheme="minorEastAsia" w:eastAsiaTheme="minorEastAsia" w:cstheme="minorEastAsia"/>
          <w:kern w:val="0"/>
          <w:sz w:val="21"/>
          <w:szCs w:val="21"/>
          <w:lang w:val="en-US" w:eastAsia="zh-CN"/>
        </w:rPr>
        <w:t>含</w:t>
      </w:r>
      <w:r>
        <w:rPr>
          <w:rFonts w:hint="eastAsia" w:asciiTheme="minorEastAsia" w:hAnsiTheme="minorEastAsia" w:cstheme="minorEastAsia"/>
          <w:kern w:val="0"/>
          <w:sz w:val="21"/>
          <w:szCs w:val="21"/>
          <w:lang w:val="en-US" w:eastAsia="zh-CN"/>
        </w:rPr>
        <w:t>但不限于管理、</w:t>
      </w:r>
      <w:r>
        <w:rPr>
          <w:rFonts w:hint="eastAsia" w:asciiTheme="minorEastAsia" w:hAnsiTheme="minorEastAsia" w:eastAsiaTheme="minorEastAsia" w:cstheme="minorEastAsia"/>
          <w:kern w:val="0"/>
          <w:sz w:val="21"/>
          <w:szCs w:val="21"/>
          <w:lang w:val="en-US" w:eastAsia="zh-CN"/>
        </w:rPr>
        <w:t>运输</w:t>
      </w:r>
      <w:r>
        <w:rPr>
          <w:rFonts w:hint="eastAsia" w:asciiTheme="minorEastAsia" w:hAnsiTheme="minorEastAsia" w:cstheme="minorEastAsia"/>
          <w:kern w:val="0"/>
          <w:sz w:val="21"/>
          <w:szCs w:val="21"/>
          <w:lang w:val="en-US" w:eastAsia="zh-CN"/>
        </w:rPr>
        <w:t>、风险、保险、利润、税金、</w:t>
      </w:r>
      <w:r>
        <w:rPr>
          <w:rFonts w:hint="eastAsia" w:asciiTheme="minorEastAsia" w:hAnsiTheme="minorEastAsia" w:eastAsiaTheme="minorEastAsia" w:cstheme="minorEastAsia"/>
          <w:kern w:val="0"/>
          <w:sz w:val="21"/>
          <w:szCs w:val="21"/>
          <w:lang w:val="en-US" w:eastAsia="zh-CN"/>
        </w:rPr>
        <w:t>等费用。</w:t>
      </w:r>
    </w:p>
    <w:p>
      <w:pPr>
        <w:pStyle w:val="2"/>
        <w:rPr>
          <w:rFonts w:hint="eastAsia"/>
        </w:rPr>
        <w:sectPr>
          <w:footerReference r:id="rId4" w:type="default"/>
          <w:pgSz w:w="16838" w:h="11906" w:orient="landscape"/>
          <w:pgMar w:top="1803" w:right="1440" w:bottom="1803" w:left="1440" w:header="851" w:footer="992" w:gutter="0"/>
          <w:pgNumType w:start="0"/>
          <w:cols w:space="0" w:num="1"/>
          <w:rtlGutter w:val="0"/>
          <w:docGrid w:type="lines" w:linePitch="319" w:charSpace="0"/>
        </w:sectPr>
      </w:pPr>
    </w:p>
    <w:p>
      <w:pPr>
        <w:jc w:val="center"/>
        <w:rPr>
          <w:rFonts w:hint="default"/>
          <w:lang w:val="en-US"/>
        </w:rPr>
      </w:pPr>
      <w:bookmarkStart w:id="15" w:name="_Toc21698"/>
      <w:bookmarkStart w:id="16" w:name="_Toc31016"/>
      <w:r>
        <w:rPr>
          <w:rStyle w:val="32"/>
          <w:rFonts w:hint="eastAsia"/>
          <w:sz w:val="32"/>
          <w:szCs w:val="32"/>
          <w:lang w:val="en-US" w:eastAsia="zh-CN"/>
        </w:rPr>
        <w:t>第六章 响应文件格式</w:t>
      </w:r>
      <w:bookmarkEnd w:id="15"/>
      <w:bookmarkEnd w:id="16"/>
    </w:p>
    <w:p>
      <w:pPr>
        <w:rPr>
          <w:rFonts w:hint="eastAsia"/>
          <w:lang w:val="en-US" w:eastAsia="zh-CN"/>
        </w:rPr>
      </w:pPr>
      <w:r>
        <w:rPr>
          <w:rFonts w:hint="eastAsia"/>
          <w:lang w:val="en-US" w:eastAsia="zh-CN"/>
        </w:rPr>
        <w:t xml:space="preserve"> </w:t>
      </w:r>
    </w:p>
    <w:p>
      <w:pPr>
        <w:rPr>
          <w:rFonts w:hint="eastAsia"/>
          <w:u w:val="single"/>
          <w:lang w:val="en-US" w:eastAsia="zh-CN"/>
        </w:rPr>
      </w:pPr>
    </w:p>
    <w:p>
      <w:pPr>
        <w:keepNext/>
        <w:keepLines/>
        <w:spacing w:before="260" w:after="260" w:line="416" w:lineRule="auto"/>
        <w:jc w:val="center"/>
        <w:outlineLvl w:val="1"/>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 xml:space="preserve">    </w:t>
      </w:r>
      <w:r>
        <w:rPr>
          <w:rFonts w:hint="eastAsia" w:ascii="宋体" w:hAnsi="宋体" w:eastAsia="宋体" w:cs="宋体"/>
          <w:b/>
          <w:bCs/>
          <w:sz w:val="32"/>
          <w:szCs w:val="32"/>
          <w:u w:val="single"/>
          <w:lang w:val="en-US" w:eastAsia="zh-CN"/>
        </w:rPr>
        <w:t xml:space="preserve">                          </w:t>
      </w:r>
      <w:r>
        <w:rPr>
          <w:rFonts w:hint="eastAsia" w:ascii="宋体" w:hAnsi="宋体" w:eastAsia="宋体" w:cs="宋体"/>
          <w:b/>
          <w:bCs/>
          <w:sz w:val="32"/>
          <w:szCs w:val="32"/>
          <w:lang w:val="en-US" w:eastAsia="zh-CN"/>
        </w:rPr>
        <w:t>（项目名称）</w:t>
      </w:r>
    </w:p>
    <w:p>
      <w:pPr>
        <w:keepNext/>
        <w:keepLines/>
        <w:spacing w:before="260" w:after="260" w:line="416" w:lineRule="auto"/>
        <w:jc w:val="center"/>
        <w:outlineLvl w:val="1"/>
        <w:rPr>
          <w:rFonts w:hint="eastAsia" w:ascii="宋体" w:hAnsi="宋体" w:eastAsia="宋体" w:cs="宋体"/>
          <w:b/>
          <w:bCs/>
          <w:sz w:val="32"/>
          <w:szCs w:val="32"/>
        </w:rPr>
      </w:pPr>
    </w:p>
    <w:p>
      <w:pPr>
        <w:keepNext/>
        <w:keepLines/>
        <w:spacing w:before="260" w:after="260" w:line="416" w:lineRule="auto"/>
        <w:jc w:val="center"/>
        <w:outlineLvl w:val="1"/>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询</w:t>
      </w:r>
    </w:p>
    <w:p>
      <w:pPr>
        <w:keepNext/>
        <w:keepLines/>
        <w:spacing w:before="260" w:after="260" w:line="416" w:lineRule="auto"/>
        <w:jc w:val="center"/>
        <w:outlineLvl w:val="1"/>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价</w:t>
      </w:r>
    </w:p>
    <w:p>
      <w:pPr>
        <w:keepNext/>
        <w:keepLines/>
        <w:spacing w:before="260" w:after="260" w:line="416" w:lineRule="auto"/>
        <w:jc w:val="center"/>
        <w:outlineLvl w:val="1"/>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响</w:t>
      </w:r>
    </w:p>
    <w:p>
      <w:pPr>
        <w:keepNext/>
        <w:keepLines/>
        <w:spacing w:before="260" w:after="260" w:line="416" w:lineRule="auto"/>
        <w:jc w:val="center"/>
        <w:outlineLvl w:val="1"/>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应</w:t>
      </w:r>
    </w:p>
    <w:p>
      <w:pPr>
        <w:keepNext/>
        <w:keepLines/>
        <w:spacing w:before="260" w:after="260" w:line="416" w:lineRule="auto"/>
        <w:jc w:val="center"/>
        <w:outlineLvl w:val="1"/>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文</w:t>
      </w:r>
    </w:p>
    <w:p>
      <w:pPr>
        <w:keepNext/>
        <w:keepLines/>
        <w:spacing w:before="260" w:after="260" w:line="416" w:lineRule="auto"/>
        <w:jc w:val="center"/>
        <w:outlineLvl w:val="1"/>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件</w:t>
      </w:r>
    </w:p>
    <w:p>
      <w:pPr>
        <w:keepNext/>
        <w:keepLines/>
        <w:spacing w:before="260" w:after="260" w:line="416" w:lineRule="auto"/>
        <w:jc w:val="center"/>
        <w:outlineLvl w:val="1"/>
        <w:rPr>
          <w:rFonts w:hint="eastAsia" w:ascii="宋体" w:hAnsi="宋体" w:eastAsia="宋体" w:cs="宋体"/>
          <w:b/>
          <w:bCs/>
          <w:sz w:val="32"/>
          <w:szCs w:val="32"/>
        </w:rPr>
      </w:pPr>
    </w:p>
    <w:p>
      <w:pPr>
        <w:keepNext/>
        <w:keepLines/>
        <w:spacing w:before="260" w:after="260" w:line="416" w:lineRule="auto"/>
        <w:jc w:val="center"/>
        <w:outlineLvl w:val="1"/>
        <w:rPr>
          <w:rFonts w:hint="eastAsia" w:ascii="宋体" w:hAnsi="宋体" w:eastAsia="宋体" w:cs="宋体"/>
          <w:b/>
          <w:bCs/>
          <w:sz w:val="32"/>
          <w:szCs w:val="32"/>
          <w:u w:val="none"/>
          <w:lang w:val="en-US" w:eastAsia="zh-CN"/>
        </w:rPr>
      </w:pPr>
      <w:r>
        <w:rPr>
          <w:rFonts w:hint="eastAsia" w:ascii="宋体" w:hAnsi="宋体" w:eastAsia="宋体" w:cs="宋体"/>
          <w:b/>
          <w:bCs/>
          <w:sz w:val="32"/>
          <w:szCs w:val="32"/>
          <w:lang w:val="en-US" w:eastAsia="zh-CN"/>
        </w:rPr>
        <w:t>响应人：</w:t>
      </w:r>
      <w:r>
        <w:rPr>
          <w:rFonts w:hint="eastAsia" w:ascii="宋体" w:hAnsi="宋体" w:eastAsia="宋体" w:cs="宋体"/>
          <w:b/>
          <w:bCs/>
          <w:sz w:val="32"/>
          <w:szCs w:val="32"/>
          <w:u w:val="single"/>
          <w:lang w:val="en-US" w:eastAsia="zh-CN"/>
        </w:rPr>
        <w:t xml:space="preserve">                           </w:t>
      </w:r>
      <w:r>
        <w:rPr>
          <w:rFonts w:hint="eastAsia" w:ascii="宋体" w:hAnsi="宋体" w:eastAsia="宋体" w:cs="宋体"/>
          <w:b/>
          <w:bCs/>
          <w:sz w:val="32"/>
          <w:szCs w:val="32"/>
          <w:u w:val="none"/>
          <w:lang w:val="en-US" w:eastAsia="zh-CN"/>
        </w:rPr>
        <w:t>（盖单位章）</w:t>
      </w:r>
    </w:p>
    <w:p>
      <w:pPr>
        <w:keepNext/>
        <w:keepLines/>
        <w:spacing w:before="260" w:after="260" w:line="416" w:lineRule="auto"/>
        <w:jc w:val="center"/>
        <w:outlineLvl w:val="1"/>
        <w:rPr>
          <w:rFonts w:hint="eastAsia" w:ascii="宋体" w:hAnsi="宋体" w:eastAsia="宋体" w:cs="宋体"/>
          <w:b/>
          <w:bCs/>
          <w:sz w:val="32"/>
          <w:szCs w:val="32"/>
        </w:rPr>
      </w:pPr>
    </w:p>
    <w:p>
      <w:pPr>
        <w:keepNext/>
        <w:keepLines/>
        <w:spacing w:before="260" w:after="260" w:line="416" w:lineRule="auto"/>
        <w:jc w:val="center"/>
        <w:outlineLvl w:val="1"/>
        <w:rPr>
          <w:rFonts w:hint="default" w:ascii="宋体" w:hAnsi="宋体" w:eastAsia="宋体" w:cs="宋体"/>
          <w:b/>
          <w:bCs/>
          <w:sz w:val="32"/>
          <w:szCs w:val="32"/>
          <w:u w:val="none"/>
          <w:lang w:val="en-US" w:eastAsia="zh-CN"/>
        </w:rPr>
      </w:pPr>
      <w:r>
        <w:rPr>
          <w:rFonts w:hint="eastAsia" w:ascii="宋体" w:hAnsi="宋体" w:eastAsia="宋体" w:cs="宋体"/>
          <w:b/>
          <w:bCs/>
          <w:sz w:val="32"/>
          <w:szCs w:val="32"/>
          <w:lang w:val="en-US" w:eastAsia="zh-CN"/>
        </w:rPr>
        <w:t>日期：</w:t>
      </w:r>
      <w:r>
        <w:rPr>
          <w:rFonts w:hint="eastAsia" w:ascii="宋体" w:hAnsi="宋体" w:eastAsia="宋体" w:cs="宋体"/>
          <w:b/>
          <w:bCs/>
          <w:sz w:val="32"/>
          <w:szCs w:val="32"/>
          <w:u w:val="single"/>
          <w:lang w:val="en-US" w:eastAsia="zh-CN"/>
        </w:rPr>
        <w:t xml:space="preserve">     </w:t>
      </w:r>
      <w:r>
        <w:rPr>
          <w:rFonts w:hint="eastAsia" w:ascii="宋体" w:hAnsi="宋体" w:eastAsia="宋体" w:cs="宋体"/>
          <w:b/>
          <w:bCs/>
          <w:sz w:val="32"/>
          <w:szCs w:val="32"/>
          <w:u w:val="none"/>
          <w:lang w:val="en-US" w:eastAsia="zh-CN"/>
        </w:rPr>
        <w:t>年</w:t>
      </w:r>
      <w:r>
        <w:rPr>
          <w:rFonts w:hint="eastAsia" w:ascii="宋体" w:hAnsi="宋体" w:eastAsia="宋体" w:cs="宋体"/>
          <w:b/>
          <w:bCs/>
          <w:sz w:val="32"/>
          <w:szCs w:val="32"/>
          <w:u w:val="single"/>
          <w:lang w:val="en-US" w:eastAsia="zh-CN"/>
        </w:rPr>
        <w:t xml:space="preserve">     </w:t>
      </w:r>
      <w:r>
        <w:rPr>
          <w:rFonts w:hint="eastAsia" w:ascii="宋体" w:hAnsi="宋体" w:eastAsia="宋体" w:cs="宋体"/>
          <w:b/>
          <w:bCs/>
          <w:sz w:val="32"/>
          <w:szCs w:val="32"/>
          <w:u w:val="none"/>
          <w:lang w:val="en-US" w:eastAsia="zh-CN"/>
        </w:rPr>
        <w:t>月</w:t>
      </w:r>
      <w:r>
        <w:rPr>
          <w:rFonts w:hint="eastAsia" w:ascii="宋体" w:hAnsi="宋体" w:eastAsia="宋体" w:cs="宋体"/>
          <w:b/>
          <w:bCs/>
          <w:sz w:val="32"/>
          <w:szCs w:val="32"/>
          <w:u w:val="single"/>
          <w:lang w:val="en-US" w:eastAsia="zh-CN"/>
        </w:rPr>
        <w:t xml:space="preserve">     </w:t>
      </w:r>
      <w:r>
        <w:rPr>
          <w:rFonts w:hint="eastAsia" w:ascii="宋体" w:hAnsi="宋体" w:eastAsia="宋体" w:cs="宋体"/>
          <w:b/>
          <w:bCs/>
          <w:sz w:val="32"/>
          <w:szCs w:val="32"/>
          <w:u w:val="none"/>
          <w:lang w:val="en-US" w:eastAsia="zh-CN"/>
        </w:rPr>
        <w:t>日</w:t>
      </w:r>
    </w:p>
    <w:p/>
    <w:p/>
    <w:p>
      <w:pPr>
        <w:rPr>
          <w:rFonts w:ascii="仿宋" w:hAnsi="仿宋" w:eastAsia="仿宋" w:cs="仿宋"/>
          <w:b/>
          <w:bCs/>
          <w:sz w:val="32"/>
          <w:szCs w:val="32"/>
        </w:rPr>
      </w:pPr>
      <w:r>
        <w:rPr>
          <w:rFonts w:ascii="仿宋" w:hAnsi="仿宋" w:eastAsia="仿宋" w:cs="仿宋"/>
          <w:b/>
          <w:bCs/>
          <w:sz w:val="32"/>
          <w:szCs w:val="32"/>
        </w:rPr>
        <w:br w:type="page"/>
      </w:r>
    </w:p>
    <w:p>
      <w:pPr>
        <w:keepNext/>
        <w:keepLines/>
        <w:spacing w:before="260" w:after="260" w:line="416" w:lineRule="auto"/>
        <w:jc w:val="center"/>
        <w:outlineLvl w:val="1"/>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目录</w:t>
      </w:r>
    </w:p>
    <w:p>
      <w:pPr>
        <w:keepNext/>
        <w:keepLines/>
        <w:spacing w:before="260" w:after="260" w:line="416" w:lineRule="auto"/>
        <w:jc w:val="center"/>
        <w:outlineLvl w:val="1"/>
        <w:rPr>
          <w:rFonts w:hint="eastAsia" w:ascii="宋体" w:hAnsi="宋体" w:eastAsia="宋体" w:cs="宋体"/>
          <w:b w:val="0"/>
          <w:bCs w:val="0"/>
          <w:sz w:val="32"/>
          <w:szCs w:val="32"/>
          <w:lang w:val="en-US" w:eastAsia="zh-CN"/>
        </w:rPr>
      </w:pPr>
    </w:p>
    <w:p>
      <w:pPr>
        <w:keepNext/>
        <w:keepLines/>
        <w:spacing w:before="260" w:after="260" w:line="416" w:lineRule="auto"/>
        <w:jc w:val="both"/>
        <w:outlineLvl w:val="1"/>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一、询价响应函</w:t>
      </w:r>
    </w:p>
    <w:p>
      <w:pPr>
        <w:keepNext/>
        <w:keepLines/>
        <w:spacing w:before="260" w:after="260" w:line="416" w:lineRule="auto"/>
        <w:jc w:val="both"/>
        <w:outlineLvl w:val="1"/>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二、报价一览表</w:t>
      </w:r>
    </w:p>
    <w:p>
      <w:pPr>
        <w:keepNext/>
        <w:keepLines/>
        <w:spacing w:before="260" w:after="260" w:line="416" w:lineRule="auto"/>
        <w:jc w:val="both"/>
        <w:outlineLvl w:val="1"/>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三、供应商基本情况表</w:t>
      </w:r>
    </w:p>
    <w:p>
      <w:pPr>
        <w:keepNext/>
        <w:keepLines/>
        <w:spacing w:before="260" w:after="260" w:line="416" w:lineRule="auto"/>
        <w:jc w:val="both"/>
        <w:outlineLvl w:val="1"/>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四、拟提供产品性能及参数概况表</w:t>
      </w:r>
    </w:p>
    <w:p>
      <w:pPr>
        <w:keepNext/>
        <w:keepLines/>
        <w:spacing w:before="260" w:after="260" w:line="416" w:lineRule="auto"/>
        <w:jc w:val="both"/>
        <w:outlineLvl w:val="1"/>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五、其他内容</w:t>
      </w:r>
    </w:p>
    <w:p>
      <w:pPr>
        <w:keepNext/>
        <w:keepLines/>
        <w:spacing w:before="260" w:after="260" w:line="416" w:lineRule="auto"/>
        <w:jc w:val="both"/>
        <w:outlineLvl w:val="1"/>
        <w:rPr>
          <w:rFonts w:ascii="仿宋" w:hAnsi="仿宋" w:eastAsia="仿宋" w:cs="仿宋"/>
          <w:b/>
          <w:bCs/>
          <w:sz w:val="32"/>
          <w:szCs w:val="32"/>
        </w:rPr>
      </w:pPr>
      <w:r>
        <w:rPr>
          <w:rFonts w:hint="eastAsia" w:ascii="宋体" w:hAnsi="宋体" w:eastAsia="宋体" w:cs="宋体"/>
          <w:b w:val="0"/>
          <w:bCs w:val="0"/>
          <w:sz w:val="21"/>
          <w:szCs w:val="21"/>
          <w:lang w:val="en-US" w:eastAsia="zh-CN"/>
        </w:rPr>
        <w:t>六、承诺函</w:t>
      </w:r>
      <w:r>
        <w:rPr>
          <w:rFonts w:ascii="仿宋" w:hAnsi="仿宋" w:eastAsia="仿宋" w:cs="仿宋"/>
          <w:b/>
          <w:bCs/>
          <w:sz w:val="32"/>
          <w:szCs w:val="32"/>
        </w:rPr>
        <w:br w:type="page"/>
      </w:r>
    </w:p>
    <w:p>
      <w:pPr>
        <w:keepNext w:val="0"/>
        <w:keepLines w:val="0"/>
        <w:widowControl/>
        <w:suppressLineNumbers w:val="0"/>
        <w:jc w:val="center"/>
      </w:pPr>
      <w:r>
        <w:rPr>
          <w:rFonts w:hint="eastAsia" w:ascii="宋体" w:hAnsi="宋体" w:eastAsia="宋体" w:cs="宋体"/>
          <w:b/>
          <w:color w:val="000000"/>
          <w:kern w:val="0"/>
          <w:sz w:val="28"/>
          <w:szCs w:val="28"/>
          <w:lang w:val="en-US" w:eastAsia="zh-CN" w:bidi="ar"/>
        </w:rPr>
        <w:t>一、询价响应函</w:t>
      </w:r>
    </w:p>
    <w:p>
      <w:pPr>
        <w:keepNext w:val="0"/>
        <w:keepLines w:val="0"/>
        <w:widowControl/>
        <w:suppressLineNumbers w:val="0"/>
        <w:jc w:val="left"/>
        <w:rPr>
          <w:sz w:val="21"/>
          <w:szCs w:val="21"/>
        </w:rPr>
      </w:pP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(采购人名称)：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我方全面研究了 “</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”项目询价文件，决定参加采购人组织的本项目询价。我方授权</w:t>
      </w:r>
      <w:r>
        <w:rPr>
          <w:rFonts w:hint="eastAsia" w:ascii="宋体" w:hAnsi="宋体" w:eastAsia="宋体" w:cs="宋体"/>
          <w:color w:val="000000"/>
          <w:kern w:val="0"/>
          <w:sz w:val="21"/>
          <w:szCs w:val="21"/>
          <w:u w:val="single"/>
          <w:lang w:val="en-US" w:eastAsia="zh-CN" w:bidi="ar"/>
        </w:rPr>
        <w:t xml:space="preserve">   (姓名、职务)</w:t>
      </w:r>
      <w:r>
        <w:rPr>
          <w:rFonts w:hint="eastAsia" w:ascii="宋体" w:hAnsi="宋体" w:eastAsia="宋体" w:cs="宋体"/>
          <w:color w:val="000000"/>
          <w:kern w:val="0"/>
          <w:sz w:val="21"/>
          <w:szCs w:val="21"/>
          <w:lang w:val="en-US" w:eastAsia="zh-CN" w:bidi="ar"/>
        </w:rPr>
        <w:t>代表我方</w:t>
      </w:r>
      <w:r>
        <w:rPr>
          <w:rFonts w:hint="eastAsia" w:ascii="宋体" w:hAnsi="宋体" w:eastAsia="宋体" w:cs="宋体"/>
          <w:color w:val="000000"/>
          <w:kern w:val="0"/>
          <w:sz w:val="21"/>
          <w:szCs w:val="21"/>
          <w:u w:val="single"/>
          <w:lang w:val="en-US" w:eastAsia="zh-CN" w:bidi="ar"/>
        </w:rPr>
        <w:t xml:space="preserve"> (供应商的名称)</w:t>
      </w:r>
      <w:r>
        <w:rPr>
          <w:rFonts w:hint="eastAsia" w:ascii="宋体" w:hAnsi="宋体" w:eastAsia="宋体" w:cs="宋体"/>
          <w:color w:val="000000"/>
          <w:kern w:val="0"/>
          <w:sz w:val="21"/>
          <w:szCs w:val="21"/>
          <w:lang w:val="en-US" w:eastAsia="zh-CN" w:bidi="ar"/>
        </w:rPr>
        <w:t xml:space="preserve">全权处理本项目询价的有关事宜。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1、我方自愿按照询价文件规定的各项要求向采购人提供所需货物，提供货物总价报价为</w:t>
      </w:r>
      <w:r>
        <w:rPr>
          <w:rFonts w:hint="eastAsia" w:ascii="宋体" w:hAnsi="宋体" w:eastAsia="宋体" w:cs="宋体"/>
          <w:color w:val="000000"/>
          <w:kern w:val="0"/>
          <w:sz w:val="21"/>
          <w:szCs w:val="21"/>
          <w:u w:val="single"/>
          <w:lang w:val="en-US" w:eastAsia="zh-CN" w:bidi="ar"/>
        </w:rPr>
        <w:t xml:space="preserve">      元</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2、一旦我方成交，我方将严格履行合同规定的责任和义务，保证于合同签字生效后在</w:t>
      </w:r>
      <w:r>
        <w:rPr>
          <w:rFonts w:hint="eastAsia" w:ascii="宋体" w:hAnsi="宋体" w:eastAsia="宋体" w:cs="宋体"/>
          <w:b/>
          <w:color w:val="000000"/>
          <w:kern w:val="0"/>
          <w:sz w:val="21"/>
          <w:szCs w:val="21"/>
          <w:u w:val="single"/>
          <w:lang w:val="en-US" w:eastAsia="zh-CN" w:bidi="ar"/>
        </w:rPr>
        <w:t>采购人要求的时间内</w:t>
      </w:r>
      <w:r>
        <w:rPr>
          <w:rFonts w:hint="eastAsia" w:ascii="宋体" w:hAnsi="宋体" w:eastAsia="宋体" w:cs="宋体"/>
          <w:color w:val="000000"/>
          <w:kern w:val="0"/>
          <w:sz w:val="21"/>
          <w:szCs w:val="21"/>
          <w:lang w:val="en-US" w:eastAsia="zh-CN" w:bidi="ar"/>
        </w:rPr>
        <w:t xml:space="preserve">完成本项目全部工作。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 xml:space="preserve">3、我方为本项目提交的询价响应文件正本 </w:t>
      </w:r>
      <w:r>
        <w:rPr>
          <w:rFonts w:hint="eastAsia" w:ascii="宋体" w:hAnsi="宋体" w:eastAsia="宋体" w:cs="宋体"/>
          <w:color w:val="000000"/>
          <w:kern w:val="0"/>
          <w:sz w:val="21"/>
          <w:szCs w:val="21"/>
          <w:u w:val="single"/>
          <w:lang w:val="en-US" w:eastAsia="zh-CN" w:bidi="ar"/>
        </w:rPr>
        <w:t xml:space="preserve">  1 </w:t>
      </w:r>
      <w:r>
        <w:rPr>
          <w:rFonts w:hint="eastAsia" w:ascii="宋体" w:hAnsi="宋体" w:eastAsia="宋体" w:cs="宋体"/>
          <w:color w:val="000000"/>
          <w:kern w:val="0"/>
          <w:sz w:val="21"/>
          <w:szCs w:val="21"/>
          <w:lang w:val="en-US" w:eastAsia="zh-CN" w:bidi="ar"/>
        </w:rPr>
        <w:t xml:space="preserve"> 份。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4、我方承诺，询价有效期为询价截止日期后</w:t>
      </w:r>
      <w:r>
        <w:rPr>
          <w:rFonts w:hint="eastAsia" w:ascii="宋体" w:hAnsi="宋体" w:eastAsia="宋体" w:cs="宋体"/>
          <w:color w:val="000000"/>
          <w:kern w:val="0"/>
          <w:sz w:val="21"/>
          <w:szCs w:val="21"/>
          <w:u w:val="single"/>
          <w:lang w:val="en-US" w:eastAsia="zh-CN" w:bidi="ar"/>
        </w:rPr>
        <w:t xml:space="preserve">  60  </w:t>
      </w:r>
      <w:r>
        <w:rPr>
          <w:rFonts w:hint="eastAsia" w:ascii="宋体" w:hAnsi="宋体" w:eastAsia="宋体" w:cs="宋体"/>
          <w:color w:val="000000"/>
          <w:kern w:val="0"/>
          <w:sz w:val="21"/>
          <w:szCs w:val="21"/>
          <w:lang w:val="en-US" w:eastAsia="zh-CN" w:bidi="ar"/>
        </w:rPr>
        <w:t xml:space="preserve">日历天内。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 xml:space="preserve">5、我方愿意提供采购人可能另外要求的，与询价有关的文件资料，并保证我方已提供和将要提供的文件资料是真实、准确的。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 xml:space="preserve">6、我方完全理解采购人不一定将合同授予最低报价的供应商的行为。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供应商名称：</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(盖章)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法定代表人或委托代理人：</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(签字)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通讯地址：</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邮政编码：</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联系电话：</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传 真：</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日 期：  年   月   日</w:t>
      </w:r>
    </w:p>
    <w:p>
      <w:pPr>
        <w:rPr>
          <w:rFonts w:ascii="仿宋" w:hAnsi="仿宋" w:eastAsia="仿宋" w:cs="仿宋"/>
          <w:b/>
          <w:bCs/>
          <w:sz w:val="32"/>
          <w:szCs w:val="32"/>
        </w:rPr>
      </w:pPr>
      <w:r>
        <w:rPr>
          <w:rFonts w:ascii="仿宋" w:hAnsi="仿宋" w:eastAsia="仿宋" w:cs="仿宋"/>
          <w:b/>
          <w:bCs/>
          <w:sz w:val="32"/>
          <w:szCs w:val="32"/>
        </w:rPr>
        <w:br w:type="page"/>
      </w:r>
    </w:p>
    <w:p>
      <w:pPr>
        <w:jc w:val="center"/>
        <w:rPr>
          <w:rFonts w:hint="eastAsia" w:ascii="宋体" w:hAnsi="宋体" w:eastAsia="宋体" w:cs="宋体"/>
          <w:b/>
          <w:bCs/>
          <w:sz w:val="24"/>
          <w:szCs w:val="24"/>
          <w:lang w:val="en-US" w:eastAsia="zh-CN"/>
        </w:rPr>
        <w:sectPr>
          <w:footerReference r:id="rId5" w:type="default"/>
          <w:pgSz w:w="11906" w:h="16838"/>
          <w:pgMar w:top="1440" w:right="1800" w:bottom="1440" w:left="1800" w:header="851" w:footer="992" w:gutter="0"/>
          <w:pgNumType w:start="0"/>
          <w:cols w:space="0" w:num="1"/>
          <w:rtlGutter w:val="0"/>
          <w:docGrid w:type="lines" w:linePitch="312" w:charSpace="0"/>
        </w:sectPr>
      </w:pPr>
    </w:p>
    <w:p>
      <w:pPr>
        <w:jc w:val="center"/>
        <w:rPr>
          <w:rFonts w:ascii="宋体" w:hAnsi="宋体" w:eastAsia="宋体" w:cs="宋体"/>
          <w:b/>
          <w:bCs/>
          <w:sz w:val="24"/>
          <w:szCs w:val="24"/>
        </w:rPr>
      </w:pPr>
      <w:r>
        <w:rPr>
          <w:rFonts w:hint="eastAsia" w:ascii="宋体" w:hAnsi="宋体" w:eastAsia="宋体" w:cs="宋体"/>
          <w:b/>
          <w:bCs/>
          <w:sz w:val="24"/>
          <w:szCs w:val="24"/>
          <w:lang w:val="en-US" w:eastAsia="zh-CN"/>
        </w:rPr>
        <w:t>二、</w:t>
      </w:r>
      <w:r>
        <w:rPr>
          <w:rFonts w:hint="eastAsia" w:ascii="宋体" w:hAnsi="宋体" w:eastAsia="宋体" w:cs="宋体"/>
          <w:b/>
          <w:bCs/>
          <w:sz w:val="24"/>
          <w:szCs w:val="24"/>
        </w:rPr>
        <w:t>报价一览表</w:t>
      </w:r>
    </w:p>
    <w:tbl>
      <w:tblPr>
        <w:tblStyle w:val="18"/>
        <w:tblpPr w:leftFromText="180" w:rightFromText="180" w:vertAnchor="text" w:horzAnchor="page" w:tblpX="1542" w:tblpY="17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4"/>
        <w:gridCol w:w="990"/>
        <w:gridCol w:w="5015"/>
        <w:gridCol w:w="1168"/>
        <w:gridCol w:w="1024"/>
        <w:gridCol w:w="1486"/>
        <w:gridCol w:w="1774"/>
        <w:gridCol w:w="11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7" w:hRule="atLeast"/>
        </w:trPr>
        <w:tc>
          <w:tcPr>
            <w:tcW w:w="844" w:type="dxa"/>
            <w:vAlign w:val="center"/>
          </w:tcPr>
          <w:p>
            <w:pPr>
              <w:widowControl/>
              <w:jc w:val="center"/>
              <w:textAlignment w:val="center"/>
              <w:rPr>
                <w:rFonts w:hint="default" w:ascii="Times New Roman" w:hAnsi="Times New Roman" w:eastAsia="仿宋" w:cs="Times New Roman"/>
                <w:sz w:val="28"/>
                <w:szCs w:val="28"/>
              </w:rPr>
            </w:pPr>
            <w:r>
              <w:rPr>
                <w:rFonts w:hint="default" w:ascii="Times New Roman" w:hAnsi="Times New Roman" w:eastAsia="仿宋" w:cs="Times New Roman"/>
                <w:kern w:val="0"/>
                <w:sz w:val="28"/>
                <w:szCs w:val="28"/>
                <w:lang w:bidi="ar"/>
              </w:rPr>
              <w:t>序号</w:t>
            </w:r>
          </w:p>
        </w:tc>
        <w:tc>
          <w:tcPr>
            <w:tcW w:w="990" w:type="dxa"/>
            <w:vAlign w:val="center"/>
          </w:tcPr>
          <w:p>
            <w:pPr>
              <w:widowControl/>
              <w:jc w:val="center"/>
              <w:textAlignment w:val="center"/>
              <w:rPr>
                <w:rFonts w:hint="default" w:ascii="Times New Roman" w:hAnsi="Times New Roman" w:eastAsia="仿宋" w:cs="Times New Roman"/>
                <w:sz w:val="28"/>
                <w:szCs w:val="28"/>
              </w:rPr>
            </w:pPr>
            <w:r>
              <w:rPr>
                <w:rFonts w:hint="default" w:ascii="Times New Roman" w:hAnsi="Times New Roman" w:eastAsia="仿宋" w:cs="Times New Roman"/>
                <w:kern w:val="0"/>
                <w:sz w:val="28"/>
                <w:szCs w:val="28"/>
                <w:lang w:bidi="ar"/>
              </w:rPr>
              <w:t>名称</w:t>
            </w:r>
          </w:p>
        </w:tc>
        <w:tc>
          <w:tcPr>
            <w:tcW w:w="5015" w:type="dxa"/>
            <w:vAlign w:val="center"/>
          </w:tcPr>
          <w:p>
            <w:pPr>
              <w:widowControl/>
              <w:jc w:val="center"/>
              <w:textAlignment w:val="center"/>
              <w:rPr>
                <w:rFonts w:hint="default" w:ascii="Times New Roman" w:hAnsi="Times New Roman" w:eastAsia="仿宋" w:cs="Times New Roman"/>
                <w:kern w:val="0"/>
                <w:sz w:val="28"/>
                <w:szCs w:val="28"/>
                <w:lang w:bidi="ar"/>
              </w:rPr>
            </w:pPr>
            <w:r>
              <w:rPr>
                <w:rFonts w:hint="default" w:ascii="Times New Roman" w:hAnsi="Times New Roman" w:eastAsia="仿宋" w:cs="Times New Roman"/>
                <w:kern w:val="0"/>
                <w:sz w:val="28"/>
                <w:szCs w:val="28"/>
                <w:lang w:bidi="ar"/>
              </w:rPr>
              <w:t>型号/</w:t>
            </w:r>
          </w:p>
          <w:p>
            <w:pPr>
              <w:widowControl/>
              <w:jc w:val="center"/>
              <w:textAlignment w:val="center"/>
              <w:rPr>
                <w:rFonts w:hint="default" w:ascii="Times New Roman" w:hAnsi="Times New Roman" w:eastAsia="仿宋" w:cs="Times New Roman"/>
                <w:kern w:val="0"/>
                <w:sz w:val="28"/>
                <w:szCs w:val="28"/>
                <w:lang w:bidi="ar"/>
              </w:rPr>
            </w:pPr>
            <w:r>
              <w:rPr>
                <w:rFonts w:hint="default" w:ascii="Times New Roman" w:hAnsi="Times New Roman" w:eastAsia="仿宋" w:cs="Times New Roman"/>
                <w:kern w:val="0"/>
                <w:sz w:val="28"/>
                <w:szCs w:val="28"/>
                <w:lang w:bidi="ar"/>
              </w:rPr>
              <w:t>规格/</w:t>
            </w:r>
          </w:p>
          <w:p>
            <w:pPr>
              <w:widowControl/>
              <w:jc w:val="center"/>
              <w:textAlignment w:val="center"/>
              <w:rPr>
                <w:rFonts w:hint="default" w:ascii="Times New Roman" w:hAnsi="Times New Roman" w:eastAsia="仿宋" w:cs="Times New Roman"/>
                <w:sz w:val="28"/>
                <w:szCs w:val="28"/>
              </w:rPr>
            </w:pPr>
            <w:r>
              <w:rPr>
                <w:rFonts w:hint="default" w:ascii="Times New Roman" w:hAnsi="Times New Roman" w:eastAsia="仿宋" w:cs="Times New Roman"/>
                <w:kern w:val="0"/>
                <w:sz w:val="28"/>
                <w:szCs w:val="28"/>
                <w:lang w:bidi="ar"/>
              </w:rPr>
              <w:t>特征描述/参数</w:t>
            </w:r>
          </w:p>
        </w:tc>
        <w:tc>
          <w:tcPr>
            <w:tcW w:w="1168" w:type="dxa"/>
            <w:vAlign w:val="center"/>
          </w:tcPr>
          <w:p>
            <w:pPr>
              <w:widowControl/>
              <w:jc w:val="center"/>
              <w:textAlignment w:val="center"/>
              <w:rPr>
                <w:rFonts w:hint="default" w:ascii="Times New Roman" w:hAnsi="Times New Roman" w:eastAsia="仿宋" w:cs="Times New Roman"/>
                <w:sz w:val="28"/>
                <w:szCs w:val="28"/>
              </w:rPr>
            </w:pPr>
            <w:r>
              <w:rPr>
                <w:rFonts w:hint="default" w:ascii="Times New Roman" w:hAnsi="Times New Roman" w:eastAsia="仿宋" w:cs="Times New Roman"/>
                <w:kern w:val="0"/>
                <w:sz w:val="28"/>
                <w:szCs w:val="28"/>
                <w:lang w:bidi="ar"/>
              </w:rPr>
              <w:t>单位</w:t>
            </w:r>
          </w:p>
        </w:tc>
        <w:tc>
          <w:tcPr>
            <w:tcW w:w="1024" w:type="dxa"/>
            <w:vAlign w:val="center"/>
          </w:tcPr>
          <w:p>
            <w:pPr>
              <w:widowControl/>
              <w:jc w:val="center"/>
              <w:textAlignment w:val="center"/>
              <w:rPr>
                <w:rFonts w:hint="default" w:ascii="Times New Roman" w:hAnsi="Times New Roman" w:eastAsia="仿宋" w:cs="Times New Roman"/>
                <w:kern w:val="0"/>
                <w:sz w:val="28"/>
                <w:szCs w:val="28"/>
                <w:lang w:bidi="ar"/>
              </w:rPr>
            </w:pPr>
            <w:r>
              <w:rPr>
                <w:rFonts w:hint="default" w:ascii="Times New Roman" w:hAnsi="Times New Roman" w:eastAsia="仿宋" w:cs="Times New Roman"/>
                <w:kern w:val="0"/>
                <w:sz w:val="28"/>
                <w:szCs w:val="28"/>
                <w:lang w:bidi="ar"/>
              </w:rPr>
              <w:t>数量</w:t>
            </w:r>
          </w:p>
        </w:tc>
        <w:tc>
          <w:tcPr>
            <w:tcW w:w="1486" w:type="dxa"/>
            <w:vAlign w:val="center"/>
          </w:tcPr>
          <w:p>
            <w:pPr>
              <w:widowControl/>
              <w:jc w:val="center"/>
              <w:textAlignment w:val="center"/>
              <w:rPr>
                <w:rFonts w:hint="default" w:ascii="Times New Roman" w:hAnsi="Times New Roman" w:eastAsia="仿宋" w:cs="Times New Roman"/>
                <w:sz w:val="28"/>
                <w:szCs w:val="28"/>
              </w:rPr>
            </w:pPr>
            <w:r>
              <w:rPr>
                <w:rFonts w:hint="default" w:ascii="Times New Roman" w:hAnsi="Times New Roman" w:eastAsia="仿宋" w:cs="Times New Roman"/>
                <w:kern w:val="0"/>
                <w:sz w:val="28"/>
                <w:szCs w:val="28"/>
                <w:lang w:bidi="ar"/>
              </w:rPr>
              <w:t>综合单价（元）</w:t>
            </w:r>
          </w:p>
        </w:tc>
        <w:tc>
          <w:tcPr>
            <w:tcW w:w="1774" w:type="dxa"/>
            <w:vAlign w:val="center"/>
          </w:tcPr>
          <w:p>
            <w:pPr>
              <w:widowControl/>
              <w:jc w:val="center"/>
              <w:textAlignment w:val="center"/>
              <w:rPr>
                <w:rFonts w:hint="default" w:ascii="Times New Roman" w:hAnsi="Times New Roman" w:eastAsia="仿宋" w:cs="Times New Roman"/>
                <w:kern w:val="0"/>
                <w:sz w:val="28"/>
                <w:szCs w:val="28"/>
                <w:lang w:bidi="ar"/>
              </w:rPr>
            </w:pPr>
            <w:r>
              <w:rPr>
                <w:rFonts w:hint="default" w:ascii="Times New Roman" w:hAnsi="Times New Roman" w:eastAsia="仿宋" w:cs="Times New Roman"/>
                <w:kern w:val="0"/>
                <w:sz w:val="28"/>
                <w:szCs w:val="28"/>
                <w:lang w:bidi="ar"/>
              </w:rPr>
              <w:t>合计</w:t>
            </w:r>
          </w:p>
          <w:p>
            <w:pPr>
              <w:widowControl/>
              <w:jc w:val="center"/>
              <w:textAlignment w:val="center"/>
              <w:rPr>
                <w:rFonts w:hint="default" w:ascii="Times New Roman" w:hAnsi="Times New Roman" w:eastAsia="仿宋" w:cs="Times New Roman"/>
                <w:sz w:val="28"/>
                <w:szCs w:val="28"/>
              </w:rPr>
            </w:pPr>
            <w:r>
              <w:rPr>
                <w:rFonts w:hint="default" w:ascii="Times New Roman" w:hAnsi="Times New Roman" w:eastAsia="仿宋" w:cs="Times New Roman"/>
                <w:kern w:val="0"/>
                <w:sz w:val="28"/>
                <w:szCs w:val="28"/>
                <w:lang w:bidi="ar"/>
              </w:rPr>
              <w:t>（元）</w:t>
            </w:r>
          </w:p>
        </w:tc>
        <w:tc>
          <w:tcPr>
            <w:tcW w:w="1154" w:type="dxa"/>
            <w:vAlign w:val="center"/>
          </w:tcPr>
          <w:p>
            <w:pPr>
              <w:widowControl/>
              <w:jc w:val="center"/>
              <w:textAlignment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844" w:type="dxa"/>
          </w:tcPr>
          <w:p>
            <w:pPr>
              <w:widowControl/>
              <w:ind w:firstLine="560" w:firstLineChars="200"/>
              <w:textAlignment w:val="center"/>
              <w:rPr>
                <w:rFonts w:hint="default" w:ascii="Times New Roman" w:hAnsi="Times New Roman" w:eastAsia="仿宋" w:cs="Times New Roman"/>
                <w:kern w:val="0"/>
                <w:sz w:val="28"/>
                <w:szCs w:val="28"/>
                <w:lang w:bidi="ar"/>
              </w:rPr>
            </w:pPr>
            <w:r>
              <w:rPr>
                <w:rFonts w:hint="default" w:ascii="Times New Roman" w:hAnsi="Times New Roman" w:eastAsia="仿宋" w:cs="Times New Roman"/>
                <w:kern w:val="0"/>
                <w:sz w:val="28"/>
                <w:szCs w:val="28"/>
                <w:lang w:bidi="ar"/>
              </w:rPr>
              <w:t>1</w:t>
            </w:r>
          </w:p>
        </w:tc>
        <w:tc>
          <w:tcPr>
            <w:tcW w:w="990" w:type="dxa"/>
          </w:tcPr>
          <w:p>
            <w:pPr>
              <w:keepNext w:val="0"/>
              <w:keepLines w:val="0"/>
              <w:widowControl/>
              <w:suppressLineNumbers w:val="0"/>
              <w:jc w:val="left"/>
            </w:pPr>
            <w:r>
              <w:rPr>
                <w:rFonts w:hint="eastAsia" w:ascii="宋体" w:hAnsi="宋体" w:eastAsia="宋体" w:cs="宋体"/>
                <w:color w:val="000000"/>
                <w:kern w:val="0"/>
                <w:sz w:val="19"/>
                <w:szCs w:val="19"/>
                <w:lang w:val="en-US" w:eastAsia="zh-CN" w:bidi="ar"/>
              </w:rPr>
              <w:t xml:space="preserve">锂电平衡 </w:t>
            </w:r>
          </w:p>
          <w:p>
            <w:pPr>
              <w:keepNext w:val="0"/>
              <w:keepLines w:val="0"/>
              <w:widowControl/>
              <w:suppressLineNumbers w:val="0"/>
              <w:jc w:val="left"/>
            </w:pPr>
            <w:r>
              <w:rPr>
                <w:rFonts w:hint="eastAsia" w:ascii="宋体" w:hAnsi="宋体" w:eastAsia="宋体" w:cs="宋体"/>
                <w:color w:val="000000"/>
                <w:kern w:val="0"/>
                <w:sz w:val="19"/>
                <w:szCs w:val="19"/>
                <w:lang w:val="en-US" w:eastAsia="zh-CN" w:bidi="ar"/>
              </w:rPr>
              <w:t>重式叉车</w:t>
            </w:r>
          </w:p>
          <w:p>
            <w:pPr>
              <w:tabs>
                <w:tab w:val="left" w:pos="13270"/>
              </w:tabs>
              <w:jc w:val="center"/>
              <w:rPr>
                <w:rFonts w:hint="default" w:ascii="Times New Roman" w:hAnsi="Times New Roman" w:cs="Times New Roman"/>
                <w:sz w:val="32"/>
                <w:szCs w:val="32"/>
              </w:rPr>
            </w:pPr>
          </w:p>
        </w:tc>
        <w:tc>
          <w:tcPr>
            <w:tcW w:w="5015" w:type="dxa"/>
          </w:tcPr>
          <w:p>
            <w:pPr>
              <w:keepNext w:val="0"/>
              <w:keepLines w:val="0"/>
              <w:widowControl/>
              <w:suppressLineNumbers w:val="0"/>
              <w:jc w:val="left"/>
            </w:pPr>
            <w:r>
              <w:rPr>
                <w:rFonts w:hint="eastAsia" w:ascii="宋体" w:hAnsi="宋体" w:eastAsia="宋体" w:cs="宋体"/>
                <w:color w:val="000000"/>
                <w:kern w:val="0"/>
                <w:sz w:val="19"/>
                <w:szCs w:val="19"/>
                <w:lang w:val="en-US" w:eastAsia="zh-CN" w:bidi="ar"/>
              </w:rPr>
              <w:t>1、起升高度:</w:t>
            </w:r>
            <w:r>
              <w:rPr>
                <w:rFonts w:ascii="Calibri" w:hAnsi="Calibri" w:eastAsia="宋体" w:cs="Calibri"/>
                <w:color w:val="000000"/>
                <w:kern w:val="0"/>
                <w:sz w:val="19"/>
                <w:szCs w:val="19"/>
                <w:lang w:val="en-US" w:eastAsia="zh-CN" w:bidi="ar"/>
              </w:rPr>
              <w:t>2</w:t>
            </w:r>
            <w:r>
              <w:rPr>
                <w:rFonts w:hint="eastAsia" w:ascii="宋体" w:hAnsi="宋体" w:eastAsia="宋体" w:cs="宋体"/>
                <w:color w:val="000000"/>
                <w:kern w:val="0"/>
                <w:sz w:val="19"/>
                <w:szCs w:val="19"/>
                <w:lang w:val="en-US" w:eastAsia="zh-CN" w:bidi="ar"/>
              </w:rPr>
              <w:t>级</w:t>
            </w:r>
            <w:r>
              <w:rPr>
                <w:rFonts w:hint="default" w:ascii="Calibri" w:hAnsi="Calibri" w:eastAsia="宋体" w:cs="Calibri"/>
                <w:color w:val="000000"/>
                <w:kern w:val="0"/>
                <w:sz w:val="19"/>
                <w:szCs w:val="19"/>
                <w:lang w:val="en-US" w:eastAsia="zh-CN" w:bidi="ar"/>
              </w:rPr>
              <w:t>3</w:t>
            </w:r>
            <w:r>
              <w:rPr>
                <w:rFonts w:hint="eastAsia" w:ascii="宋体" w:hAnsi="宋体" w:eastAsia="宋体" w:cs="宋体"/>
                <w:color w:val="000000"/>
                <w:kern w:val="0"/>
                <w:sz w:val="19"/>
                <w:szCs w:val="19"/>
                <w:lang w:val="en-US" w:eastAsia="zh-CN" w:bidi="ar"/>
              </w:rPr>
              <w:t xml:space="preserve">米自由提升门架； </w:t>
            </w:r>
          </w:p>
          <w:p>
            <w:pPr>
              <w:keepNext w:val="0"/>
              <w:keepLines w:val="0"/>
              <w:widowControl/>
              <w:suppressLineNumbers w:val="0"/>
              <w:jc w:val="left"/>
            </w:pPr>
            <w:r>
              <w:rPr>
                <w:rFonts w:hint="eastAsia" w:ascii="宋体" w:hAnsi="宋体" w:eastAsia="宋体" w:cs="宋体"/>
                <w:color w:val="000000"/>
                <w:kern w:val="0"/>
                <w:sz w:val="19"/>
                <w:szCs w:val="19"/>
                <w:lang w:val="en-US" w:eastAsia="zh-CN" w:bidi="ar"/>
              </w:rPr>
              <w:t>2、载荷中心距:</w:t>
            </w:r>
            <w:r>
              <w:rPr>
                <w:rFonts w:hint="default" w:ascii="Calibri" w:hAnsi="Calibri" w:eastAsia="宋体" w:cs="Calibri"/>
                <w:color w:val="000000"/>
                <w:kern w:val="0"/>
                <w:sz w:val="19"/>
                <w:szCs w:val="19"/>
                <w:lang w:val="en-US" w:eastAsia="zh-CN" w:bidi="ar"/>
              </w:rPr>
              <w:t>500mm</w:t>
            </w:r>
            <w:r>
              <w:rPr>
                <w:rFonts w:hint="eastAsia" w:ascii="宋体" w:hAnsi="宋体" w:eastAsia="宋体" w:cs="宋体"/>
                <w:color w:val="000000"/>
                <w:kern w:val="0"/>
                <w:sz w:val="19"/>
                <w:szCs w:val="19"/>
                <w:lang w:val="en-US" w:eastAsia="zh-CN" w:bidi="ar"/>
              </w:rPr>
              <w:t xml:space="preserve">； </w:t>
            </w:r>
          </w:p>
          <w:p>
            <w:pPr>
              <w:keepNext w:val="0"/>
              <w:keepLines w:val="0"/>
              <w:widowControl/>
              <w:suppressLineNumbers w:val="0"/>
              <w:jc w:val="left"/>
            </w:pPr>
            <w:r>
              <w:rPr>
                <w:rFonts w:hint="eastAsia" w:ascii="宋体" w:hAnsi="宋体" w:eastAsia="宋体" w:cs="宋体"/>
                <w:color w:val="000000"/>
                <w:kern w:val="0"/>
                <w:sz w:val="19"/>
                <w:szCs w:val="19"/>
                <w:lang w:val="en-US" w:eastAsia="zh-CN" w:bidi="ar"/>
              </w:rPr>
              <w:t>3、货叉长度:</w:t>
            </w:r>
            <w:r>
              <w:rPr>
                <w:rFonts w:hint="default" w:ascii="Calibri" w:hAnsi="Calibri" w:eastAsia="宋体" w:cs="Calibri"/>
                <w:color w:val="000000"/>
                <w:kern w:val="0"/>
                <w:sz w:val="19"/>
                <w:szCs w:val="19"/>
                <w:lang w:val="en-US" w:eastAsia="zh-CN" w:bidi="ar"/>
              </w:rPr>
              <w:t>1220mm</w:t>
            </w:r>
            <w:r>
              <w:rPr>
                <w:rFonts w:hint="eastAsia" w:ascii="宋体" w:hAnsi="宋体" w:eastAsia="宋体" w:cs="宋体"/>
                <w:color w:val="000000"/>
                <w:kern w:val="0"/>
                <w:sz w:val="19"/>
                <w:szCs w:val="19"/>
                <w:lang w:val="en-US" w:eastAsia="zh-CN" w:bidi="ar"/>
              </w:rPr>
              <w:t xml:space="preserve">； </w:t>
            </w:r>
          </w:p>
          <w:p>
            <w:pPr>
              <w:keepNext w:val="0"/>
              <w:keepLines w:val="0"/>
              <w:widowControl/>
              <w:suppressLineNumbers w:val="0"/>
              <w:jc w:val="left"/>
            </w:pPr>
            <w:r>
              <w:rPr>
                <w:rFonts w:hint="eastAsia" w:ascii="宋体" w:hAnsi="宋体" w:eastAsia="宋体" w:cs="宋体"/>
                <w:color w:val="000000"/>
                <w:kern w:val="0"/>
                <w:sz w:val="19"/>
                <w:szCs w:val="19"/>
                <w:lang w:val="en-US" w:eastAsia="zh-CN" w:bidi="ar"/>
              </w:rPr>
              <w:t xml:space="preserve">4、轮胎：四轮充气轮胎； </w:t>
            </w:r>
          </w:p>
          <w:p>
            <w:pPr>
              <w:keepNext w:val="0"/>
              <w:keepLines w:val="0"/>
              <w:widowControl/>
              <w:suppressLineNumbers w:val="0"/>
              <w:jc w:val="left"/>
            </w:pPr>
            <w:r>
              <w:rPr>
                <w:rFonts w:hint="eastAsia" w:ascii="宋体" w:hAnsi="宋体" w:eastAsia="宋体" w:cs="宋体"/>
                <w:color w:val="000000"/>
                <w:kern w:val="0"/>
                <w:sz w:val="19"/>
                <w:szCs w:val="19"/>
                <w:lang w:val="en-US" w:eastAsia="zh-CN" w:bidi="ar"/>
              </w:rPr>
              <w:t xml:space="preserve">5、变速箱:手动电子换挡（自动换挡）； </w:t>
            </w:r>
          </w:p>
          <w:p>
            <w:pPr>
              <w:keepNext w:val="0"/>
              <w:keepLines w:val="0"/>
              <w:widowControl/>
              <w:suppressLineNumbers w:val="0"/>
              <w:jc w:val="left"/>
            </w:pPr>
            <w:r>
              <w:rPr>
                <w:rFonts w:hint="eastAsia" w:ascii="宋体" w:hAnsi="宋体" w:eastAsia="宋体" w:cs="宋体"/>
                <w:color w:val="000000"/>
                <w:kern w:val="0"/>
                <w:sz w:val="19"/>
                <w:szCs w:val="19"/>
                <w:lang w:val="en-US" w:eastAsia="zh-CN" w:bidi="ar"/>
              </w:rPr>
              <w:t>6、锂电池:磷酸铁锂电池</w:t>
            </w:r>
            <w:r>
              <w:rPr>
                <w:rFonts w:hint="default" w:ascii="Calibri" w:hAnsi="Calibri" w:eastAsia="宋体" w:cs="Calibri"/>
                <w:color w:val="000000"/>
                <w:kern w:val="0"/>
                <w:sz w:val="19"/>
                <w:szCs w:val="19"/>
                <w:lang w:val="en-US" w:eastAsia="zh-CN" w:bidi="ar"/>
              </w:rPr>
              <w:t>80V205AH</w:t>
            </w:r>
            <w:r>
              <w:rPr>
                <w:rFonts w:hint="eastAsia" w:ascii="宋体" w:hAnsi="宋体" w:eastAsia="宋体" w:cs="宋体"/>
                <w:color w:val="000000"/>
                <w:kern w:val="0"/>
                <w:sz w:val="19"/>
                <w:szCs w:val="19"/>
                <w:lang w:val="en-US" w:eastAsia="zh-CN" w:bidi="ar"/>
              </w:rPr>
              <w:t xml:space="preserve">； </w:t>
            </w:r>
          </w:p>
          <w:p>
            <w:pPr>
              <w:keepNext w:val="0"/>
              <w:keepLines w:val="0"/>
              <w:widowControl/>
              <w:suppressLineNumbers w:val="0"/>
              <w:jc w:val="left"/>
            </w:pPr>
            <w:r>
              <w:rPr>
                <w:rFonts w:hint="eastAsia" w:ascii="宋体" w:hAnsi="宋体" w:eastAsia="宋体" w:cs="宋体"/>
                <w:color w:val="000000"/>
                <w:kern w:val="0"/>
                <w:sz w:val="19"/>
                <w:szCs w:val="19"/>
                <w:lang w:val="en-US" w:eastAsia="zh-CN" w:bidi="ar"/>
              </w:rPr>
              <w:t>7、选配充电机:</w:t>
            </w:r>
            <w:r>
              <w:rPr>
                <w:rFonts w:hint="default" w:ascii="Calibri" w:hAnsi="Calibri" w:eastAsia="宋体" w:cs="Calibri"/>
                <w:color w:val="000000"/>
                <w:kern w:val="0"/>
                <w:sz w:val="19"/>
                <w:szCs w:val="19"/>
                <w:lang w:val="en-US" w:eastAsia="zh-CN" w:bidi="ar"/>
              </w:rPr>
              <w:t>100AH</w:t>
            </w:r>
            <w:r>
              <w:rPr>
                <w:rFonts w:hint="eastAsia" w:ascii="宋体" w:hAnsi="宋体" w:eastAsia="宋体" w:cs="宋体"/>
                <w:color w:val="000000"/>
                <w:kern w:val="0"/>
                <w:sz w:val="19"/>
                <w:szCs w:val="19"/>
                <w:lang w:val="en-US" w:eastAsia="zh-CN" w:bidi="ar"/>
              </w:rPr>
              <w:t xml:space="preserve">； </w:t>
            </w:r>
          </w:p>
          <w:p>
            <w:pPr>
              <w:keepNext w:val="0"/>
              <w:keepLines w:val="0"/>
              <w:widowControl/>
              <w:suppressLineNumbers w:val="0"/>
              <w:jc w:val="left"/>
            </w:pPr>
            <w:r>
              <w:rPr>
                <w:rFonts w:hint="eastAsia" w:ascii="宋体" w:hAnsi="宋体" w:eastAsia="宋体" w:cs="宋体"/>
                <w:color w:val="000000"/>
                <w:kern w:val="0"/>
                <w:sz w:val="19"/>
                <w:szCs w:val="19"/>
                <w:lang w:val="en-US" w:eastAsia="zh-CN" w:bidi="ar"/>
              </w:rPr>
              <w:t xml:space="preserve">8、属具:无； </w:t>
            </w:r>
          </w:p>
          <w:p>
            <w:pPr>
              <w:keepNext w:val="0"/>
              <w:keepLines w:val="0"/>
              <w:widowControl/>
              <w:suppressLineNumbers w:val="0"/>
              <w:jc w:val="left"/>
            </w:pPr>
            <w:r>
              <w:rPr>
                <w:rFonts w:hint="eastAsia" w:ascii="宋体" w:hAnsi="宋体" w:eastAsia="宋体" w:cs="宋体"/>
                <w:color w:val="000000"/>
                <w:kern w:val="0"/>
                <w:sz w:val="19"/>
                <w:szCs w:val="19"/>
                <w:lang w:val="en-US" w:eastAsia="zh-CN" w:bidi="ar"/>
              </w:rPr>
              <w:t>9、额定起重量:</w:t>
            </w:r>
            <w:r>
              <w:rPr>
                <w:rFonts w:hint="default" w:ascii="Calibri" w:hAnsi="Calibri" w:eastAsia="宋体" w:cs="Calibri"/>
                <w:color w:val="000000"/>
                <w:kern w:val="0"/>
                <w:sz w:val="19"/>
                <w:szCs w:val="19"/>
                <w:lang w:val="en-US" w:eastAsia="zh-CN" w:bidi="ar"/>
              </w:rPr>
              <w:t>3000KG</w:t>
            </w:r>
            <w:r>
              <w:rPr>
                <w:rFonts w:hint="eastAsia" w:ascii="宋体" w:hAnsi="宋体" w:eastAsia="宋体" w:cs="宋体"/>
                <w:color w:val="000000"/>
                <w:kern w:val="0"/>
                <w:sz w:val="19"/>
                <w:szCs w:val="19"/>
                <w:lang w:val="en-US" w:eastAsia="zh-CN" w:bidi="ar"/>
              </w:rPr>
              <w:t xml:space="preserve">； </w:t>
            </w:r>
          </w:p>
          <w:p>
            <w:pPr>
              <w:keepNext w:val="0"/>
              <w:keepLines w:val="0"/>
              <w:widowControl/>
              <w:suppressLineNumbers w:val="0"/>
              <w:jc w:val="left"/>
            </w:pPr>
            <w:r>
              <w:rPr>
                <w:rFonts w:hint="eastAsia" w:ascii="宋体" w:hAnsi="宋体" w:eastAsia="宋体" w:cs="宋体"/>
                <w:color w:val="000000"/>
                <w:kern w:val="0"/>
                <w:sz w:val="19"/>
                <w:szCs w:val="19"/>
                <w:lang w:val="en-US" w:eastAsia="zh-CN" w:bidi="ar"/>
              </w:rPr>
              <w:t>10、自重:</w:t>
            </w:r>
            <w:r>
              <w:rPr>
                <w:rFonts w:hint="default" w:ascii="Calibri" w:hAnsi="Calibri" w:eastAsia="宋体" w:cs="Calibri"/>
                <w:color w:val="000000"/>
                <w:kern w:val="0"/>
                <w:sz w:val="19"/>
                <w:szCs w:val="19"/>
                <w:lang w:val="en-US" w:eastAsia="zh-CN" w:bidi="ar"/>
              </w:rPr>
              <w:t>4080KG</w:t>
            </w:r>
            <w:r>
              <w:rPr>
                <w:rFonts w:hint="eastAsia" w:ascii="宋体" w:hAnsi="宋体" w:eastAsia="宋体" w:cs="宋体"/>
                <w:color w:val="000000"/>
                <w:kern w:val="0"/>
                <w:sz w:val="19"/>
                <w:szCs w:val="19"/>
                <w:lang w:val="en-US" w:eastAsia="zh-CN" w:bidi="ar"/>
              </w:rPr>
              <w:t xml:space="preserve">； </w:t>
            </w:r>
          </w:p>
          <w:p>
            <w:pPr>
              <w:keepNext w:val="0"/>
              <w:keepLines w:val="0"/>
              <w:widowControl/>
              <w:suppressLineNumbers w:val="0"/>
              <w:jc w:val="left"/>
            </w:pPr>
            <w:r>
              <w:rPr>
                <w:rFonts w:hint="eastAsia" w:ascii="宋体" w:hAnsi="宋体" w:eastAsia="宋体" w:cs="宋体"/>
                <w:color w:val="000000"/>
                <w:kern w:val="0"/>
                <w:sz w:val="19"/>
                <w:szCs w:val="19"/>
                <w:lang w:val="en-US" w:eastAsia="zh-CN" w:bidi="ar"/>
              </w:rPr>
              <w:t>11、整车宽度:</w:t>
            </w:r>
            <w:r>
              <w:rPr>
                <w:rFonts w:hint="default" w:ascii="Calibri" w:hAnsi="Calibri" w:eastAsia="宋体" w:cs="Calibri"/>
                <w:color w:val="000000"/>
                <w:kern w:val="0"/>
                <w:sz w:val="19"/>
                <w:szCs w:val="19"/>
                <w:lang w:val="en-US" w:eastAsia="zh-CN" w:bidi="ar"/>
              </w:rPr>
              <w:t>1230</w:t>
            </w:r>
            <w:r>
              <w:rPr>
                <w:rFonts w:hint="eastAsia" w:ascii="宋体" w:hAnsi="宋体" w:eastAsia="宋体" w:cs="宋体"/>
                <w:color w:val="000000"/>
                <w:kern w:val="0"/>
                <w:sz w:val="19"/>
                <w:szCs w:val="19"/>
                <w:lang w:val="en-US" w:eastAsia="zh-CN" w:bidi="ar"/>
              </w:rPr>
              <w:t xml:space="preserve">mm； </w:t>
            </w:r>
          </w:p>
          <w:p>
            <w:pPr>
              <w:keepNext w:val="0"/>
              <w:keepLines w:val="0"/>
              <w:widowControl/>
              <w:suppressLineNumbers w:val="0"/>
              <w:jc w:val="left"/>
            </w:pPr>
            <w:r>
              <w:rPr>
                <w:rFonts w:hint="eastAsia" w:ascii="宋体" w:hAnsi="宋体" w:eastAsia="宋体" w:cs="宋体"/>
                <w:color w:val="000000"/>
                <w:kern w:val="0"/>
                <w:sz w:val="19"/>
                <w:szCs w:val="19"/>
                <w:lang w:val="en-US" w:eastAsia="zh-CN" w:bidi="ar"/>
              </w:rPr>
              <w:t>12、护顶架/驾驶舱高度:</w:t>
            </w:r>
            <w:r>
              <w:rPr>
                <w:rFonts w:hint="default" w:ascii="Calibri" w:hAnsi="Calibri" w:eastAsia="宋体" w:cs="Calibri"/>
                <w:color w:val="000000"/>
                <w:kern w:val="0"/>
                <w:sz w:val="19"/>
                <w:szCs w:val="19"/>
                <w:lang w:val="en-US" w:eastAsia="zh-CN" w:bidi="ar"/>
              </w:rPr>
              <w:t>2160mm</w:t>
            </w:r>
            <w:r>
              <w:rPr>
                <w:rFonts w:hint="eastAsia" w:ascii="宋体" w:hAnsi="宋体" w:eastAsia="宋体" w:cs="宋体"/>
                <w:color w:val="000000"/>
                <w:kern w:val="0"/>
                <w:sz w:val="19"/>
                <w:szCs w:val="19"/>
                <w:lang w:val="en-US" w:eastAsia="zh-CN" w:bidi="ar"/>
              </w:rPr>
              <w:t xml:space="preserve">； </w:t>
            </w:r>
          </w:p>
          <w:p>
            <w:pPr>
              <w:keepNext w:val="0"/>
              <w:keepLines w:val="0"/>
              <w:widowControl/>
              <w:suppressLineNumbers w:val="0"/>
              <w:jc w:val="left"/>
            </w:pPr>
            <w:r>
              <w:rPr>
                <w:rFonts w:hint="eastAsia" w:ascii="宋体" w:hAnsi="宋体" w:eastAsia="宋体" w:cs="宋体"/>
                <w:color w:val="000000"/>
                <w:kern w:val="0"/>
                <w:sz w:val="19"/>
                <w:szCs w:val="19"/>
                <w:lang w:val="en-US" w:eastAsia="zh-CN" w:bidi="ar"/>
              </w:rPr>
              <w:t>13、到货叉垂直面的长度:</w:t>
            </w:r>
            <w:r>
              <w:rPr>
                <w:rFonts w:hint="default" w:ascii="Calibri" w:hAnsi="Calibri" w:eastAsia="宋体" w:cs="Calibri"/>
                <w:color w:val="000000"/>
                <w:kern w:val="0"/>
                <w:sz w:val="19"/>
                <w:szCs w:val="19"/>
                <w:lang w:val="en-US" w:eastAsia="zh-CN" w:bidi="ar"/>
              </w:rPr>
              <w:t>2665mm</w:t>
            </w:r>
            <w:r>
              <w:rPr>
                <w:rFonts w:hint="eastAsia" w:ascii="宋体" w:hAnsi="宋体" w:eastAsia="宋体" w:cs="宋体"/>
                <w:color w:val="000000"/>
                <w:kern w:val="0"/>
                <w:sz w:val="19"/>
                <w:szCs w:val="19"/>
                <w:lang w:val="en-US" w:eastAsia="zh-CN" w:bidi="ar"/>
              </w:rPr>
              <w:t xml:space="preserve">； </w:t>
            </w:r>
          </w:p>
          <w:p>
            <w:pPr>
              <w:keepNext w:val="0"/>
              <w:keepLines w:val="0"/>
              <w:widowControl/>
              <w:suppressLineNumbers w:val="0"/>
              <w:jc w:val="left"/>
            </w:pPr>
            <w:r>
              <w:rPr>
                <w:rFonts w:hint="eastAsia" w:ascii="宋体" w:hAnsi="宋体" w:eastAsia="宋体" w:cs="宋体"/>
                <w:color w:val="000000"/>
                <w:kern w:val="0"/>
                <w:sz w:val="19"/>
                <w:szCs w:val="19"/>
                <w:lang w:val="en-US" w:eastAsia="zh-CN" w:bidi="ar"/>
              </w:rPr>
              <w:t>14、转弯半径:</w:t>
            </w:r>
            <w:r>
              <w:rPr>
                <w:rFonts w:hint="default" w:ascii="Calibri" w:hAnsi="Calibri" w:eastAsia="宋体" w:cs="Calibri"/>
                <w:color w:val="000000"/>
                <w:kern w:val="0"/>
                <w:sz w:val="19"/>
                <w:szCs w:val="19"/>
                <w:lang w:val="en-US" w:eastAsia="zh-CN" w:bidi="ar"/>
              </w:rPr>
              <w:t>2437mm</w:t>
            </w:r>
            <w:r>
              <w:rPr>
                <w:rFonts w:hint="eastAsia" w:ascii="宋体" w:hAnsi="宋体" w:eastAsia="宋体" w:cs="宋体"/>
                <w:color w:val="000000"/>
                <w:kern w:val="0"/>
                <w:sz w:val="19"/>
                <w:szCs w:val="19"/>
                <w:lang w:val="en-US" w:eastAsia="zh-CN" w:bidi="ar"/>
              </w:rPr>
              <w:t xml:space="preserve">； </w:t>
            </w:r>
          </w:p>
          <w:p>
            <w:pPr>
              <w:keepNext w:val="0"/>
              <w:keepLines w:val="0"/>
              <w:widowControl/>
              <w:suppressLineNumbers w:val="0"/>
              <w:jc w:val="left"/>
            </w:pPr>
            <w:r>
              <w:rPr>
                <w:rFonts w:hint="eastAsia" w:ascii="宋体" w:hAnsi="宋体" w:eastAsia="宋体" w:cs="宋体"/>
                <w:color w:val="000000"/>
                <w:kern w:val="0"/>
                <w:sz w:val="19"/>
                <w:szCs w:val="19"/>
                <w:lang w:val="en-US" w:eastAsia="zh-CN" w:bidi="ar"/>
              </w:rPr>
              <w:t>15、行驶速度，满载/空载:</w:t>
            </w:r>
            <w:r>
              <w:rPr>
                <w:rFonts w:hint="default" w:ascii="Calibri" w:hAnsi="Calibri" w:eastAsia="宋体" w:cs="Calibri"/>
                <w:color w:val="000000"/>
                <w:kern w:val="0"/>
                <w:sz w:val="19"/>
                <w:szCs w:val="19"/>
                <w:lang w:val="en-US" w:eastAsia="zh-CN" w:bidi="ar"/>
              </w:rPr>
              <w:t>11/12 km/h</w:t>
            </w:r>
            <w:r>
              <w:rPr>
                <w:rFonts w:hint="eastAsia" w:ascii="宋体" w:hAnsi="宋体" w:eastAsia="宋体" w:cs="宋体"/>
                <w:color w:val="000000"/>
                <w:kern w:val="0"/>
                <w:sz w:val="19"/>
                <w:szCs w:val="19"/>
                <w:lang w:val="en-US" w:eastAsia="zh-CN" w:bidi="ar"/>
              </w:rPr>
              <w:t xml:space="preserve">； </w:t>
            </w:r>
          </w:p>
          <w:p>
            <w:pPr>
              <w:keepNext w:val="0"/>
              <w:keepLines w:val="0"/>
              <w:widowControl/>
              <w:suppressLineNumbers w:val="0"/>
              <w:jc w:val="left"/>
            </w:pPr>
            <w:r>
              <w:rPr>
                <w:rFonts w:hint="eastAsia" w:ascii="宋体" w:hAnsi="宋体" w:eastAsia="宋体" w:cs="宋体"/>
                <w:color w:val="000000"/>
                <w:kern w:val="0"/>
                <w:sz w:val="19"/>
                <w:szCs w:val="19"/>
                <w:lang w:val="en-US" w:eastAsia="zh-CN" w:bidi="ar"/>
              </w:rPr>
              <w:t>16、最大爬坡度，满载/空载:</w:t>
            </w:r>
            <w:r>
              <w:rPr>
                <w:rFonts w:hint="default" w:ascii="Calibri" w:hAnsi="Calibri" w:eastAsia="宋体" w:cs="Calibri"/>
                <w:color w:val="000000"/>
                <w:kern w:val="0"/>
                <w:sz w:val="19"/>
                <w:szCs w:val="19"/>
                <w:lang w:val="en-US" w:eastAsia="zh-CN" w:bidi="ar"/>
              </w:rPr>
              <w:t>15/15 km/h</w:t>
            </w:r>
            <w:r>
              <w:rPr>
                <w:rFonts w:hint="eastAsia" w:ascii="宋体" w:hAnsi="宋体" w:eastAsia="宋体" w:cs="宋体"/>
                <w:color w:val="000000"/>
                <w:kern w:val="0"/>
                <w:sz w:val="19"/>
                <w:szCs w:val="19"/>
                <w:lang w:val="en-US" w:eastAsia="zh-CN" w:bidi="ar"/>
              </w:rPr>
              <w:t xml:space="preserve">； </w:t>
            </w:r>
          </w:p>
          <w:p>
            <w:pPr>
              <w:keepNext w:val="0"/>
              <w:keepLines w:val="0"/>
              <w:widowControl/>
              <w:suppressLineNumbers w:val="0"/>
              <w:jc w:val="left"/>
            </w:pPr>
            <w:r>
              <w:rPr>
                <w:rFonts w:hint="eastAsia" w:ascii="宋体" w:hAnsi="宋体" w:eastAsia="宋体" w:cs="宋体"/>
                <w:color w:val="000000"/>
                <w:kern w:val="0"/>
                <w:sz w:val="19"/>
                <w:szCs w:val="19"/>
                <w:lang w:val="en-US" w:eastAsia="zh-CN" w:bidi="ar"/>
              </w:rPr>
              <w:t xml:space="preserve">17、动力形式:电动； </w:t>
            </w:r>
          </w:p>
          <w:p>
            <w:pPr>
              <w:keepNext w:val="0"/>
              <w:keepLines w:val="0"/>
              <w:widowControl/>
              <w:suppressLineNumbers w:val="0"/>
              <w:jc w:val="left"/>
              <w:rPr>
                <w:rFonts w:hint="default" w:ascii="Times New Roman" w:hAnsi="Times New Roman" w:cs="Times New Roman"/>
                <w:sz w:val="32"/>
                <w:szCs w:val="32"/>
              </w:rPr>
            </w:pPr>
            <w:r>
              <w:rPr>
                <w:rFonts w:hint="eastAsia" w:ascii="宋体" w:hAnsi="宋体" w:eastAsia="宋体" w:cs="宋体"/>
                <w:color w:val="000000"/>
                <w:kern w:val="0"/>
                <w:sz w:val="19"/>
                <w:szCs w:val="19"/>
                <w:lang w:val="en-US" w:eastAsia="zh-CN" w:bidi="ar"/>
              </w:rPr>
              <w:t xml:space="preserve">18、操作方式:乘驾式； </w:t>
            </w:r>
          </w:p>
        </w:tc>
        <w:tc>
          <w:tcPr>
            <w:tcW w:w="1168" w:type="dxa"/>
          </w:tcPr>
          <w:p>
            <w:pPr>
              <w:tabs>
                <w:tab w:val="left" w:pos="13270"/>
              </w:tabs>
              <w:jc w:val="center"/>
              <w:rPr>
                <w:rFonts w:hint="eastAsia" w:ascii="Times New Roman" w:hAnsi="Times New Roman" w:cs="Times New Roman" w:eastAsiaTheme="minorEastAsia"/>
                <w:sz w:val="32"/>
                <w:szCs w:val="32"/>
                <w:lang w:eastAsia="zh-CN"/>
              </w:rPr>
            </w:pPr>
            <w:r>
              <w:rPr>
                <w:rFonts w:hint="eastAsia" w:ascii="Times New Roman" w:hAnsi="Times New Roman" w:cs="Times New Roman"/>
                <w:sz w:val="32"/>
                <w:szCs w:val="32"/>
                <w:lang w:eastAsia="zh-CN"/>
              </w:rPr>
              <w:t>台</w:t>
            </w:r>
          </w:p>
        </w:tc>
        <w:tc>
          <w:tcPr>
            <w:tcW w:w="1024" w:type="dxa"/>
          </w:tcPr>
          <w:p>
            <w:pPr>
              <w:tabs>
                <w:tab w:val="left" w:pos="13270"/>
              </w:tabs>
              <w:jc w:val="center"/>
              <w:rPr>
                <w:rFonts w:hint="eastAsia" w:ascii="Times New Roman" w:hAnsi="Times New Roman" w:cs="Times New Roman" w:eastAsiaTheme="minorEastAsia"/>
                <w:sz w:val="32"/>
                <w:szCs w:val="32"/>
                <w:lang w:val="en-US" w:eastAsia="zh-CN"/>
              </w:rPr>
            </w:pPr>
            <w:r>
              <w:rPr>
                <w:rFonts w:hint="eastAsia" w:ascii="Times New Roman" w:hAnsi="Times New Roman" w:cs="Times New Roman"/>
                <w:sz w:val="32"/>
                <w:szCs w:val="32"/>
                <w:lang w:val="en-US" w:eastAsia="zh-CN"/>
              </w:rPr>
              <w:t>1</w:t>
            </w:r>
          </w:p>
        </w:tc>
        <w:tc>
          <w:tcPr>
            <w:tcW w:w="1486" w:type="dxa"/>
          </w:tcPr>
          <w:p>
            <w:pPr>
              <w:tabs>
                <w:tab w:val="left" w:pos="13270"/>
              </w:tabs>
              <w:jc w:val="center"/>
              <w:rPr>
                <w:rFonts w:hint="default" w:ascii="Times New Roman" w:hAnsi="Times New Roman" w:cs="Times New Roman" w:eastAsiaTheme="minorEastAsia"/>
                <w:sz w:val="32"/>
                <w:szCs w:val="32"/>
                <w:lang w:val="en-US" w:eastAsia="zh-CN"/>
              </w:rPr>
            </w:pPr>
          </w:p>
        </w:tc>
        <w:tc>
          <w:tcPr>
            <w:tcW w:w="1774" w:type="dxa"/>
          </w:tcPr>
          <w:p>
            <w:pPr>
              <w:tabs>
                <w:tab w:val="left" w:pos="13270"/>
              </w:tabs>
              <w:jc w:val="center"/>
              <w:rPr>
                <w:rFonts w:hint="default" w:ascii="Times New Roman" w:hAnsi="Times New Roman" w:cs="Times New Roman" w:eastAsiaTheme="minorEastAsia"/>
                <w:sz w:val="32"/>
                <w:szCs w:val="32"/>
                <w:lang w:val="en-US" w:eastAsia="zh-CN"/>
              </w:rPr>
            </w:pPr>
          </w:p>
        </w:tc>
        <w:tc>
          <w:tcPr>
            <w:tcW w:w="1154" w:type="dxa"/>
          </w:tcPr>
          <w:p>
            <w:pPr>
              <w:tabs>
                <w:tab w:val="left" w:pos="13270"/>
              </w:tabs>
              <w:jc w:val="center"/>
              <w:rPr>
                <w:rFonts w:hint="default" w:ascii="Times New Roman" w:hAnsi="Times New Roman"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trPr>
        <w:tc>
          <w:tcPr>
            <w:tcW w:w="844" w:type="dxa"/>
          </w:tcPr>
          <w:p>
            <w:pPr>
              <w:widowControl/>
              <w:jc w:val="center"/>
              <w:textAlignment w:val="center"/>
              <w:rPr>
                <w:rFonts w:hint="default" w:ascii="Times New Roman" w:hAnsi="Times New Roman" w:eastAsia="仿宋" w:cs="Times New Roman"/>
                <w:kern w:val="0"/>
                <w:sz w:val="28"/>
                <w:szCs w:val="28"/>
                <w:lang w:bidi="ar"/>
              </w:rPr>
            </w:pPr>
            <w:r>
              <w:rPr>
                <w:rFonts w:hint="default" w:ascii="Times New Roman" w:hAnsi="Times New Roman" w:eastAsia="仿宋" w:cs="Times New Roman"/>
                <w:kern w:val="0"/>
                <w:sz w:val="28"/>
                <w:szCs w:val="28"/>
                <w:lang w:bidi="ar"/>
              </w:rPr>
              <w:t xml:space="preserve"> 2</w:t>
            </w:r>
          </w:p>
        </w:tc>
        <w:tc>
          <w:tcPr>
            <w:tcW w:w="990" w:type="dxa"/>
          </w:tcPr>
          <w:p>
            <w:pPr>
              <w:keepNext w:val="0"/>
              <w:keepLines w:val="0"/>
              <w:widowControl/>
              <w:suppressLineNumbers w:val="0"/>
              <w:jc w:val="left"/>
            </w:pPr>
            <w:r>
              <w:rPr>
                <w:rFonts w:hint="eastAsia" w:ascii="宋体" w:hAnsi="宋体" w:eastAsia="宋体" w:cs="宋体"/>
                <w:color w:val="000000"/>
                <w:kern w:val="0"/>
                <w:sz w:val="19"/>
                <w:szCs w:val="19"/>
                <w:lang w:val="en-US" w:eastAsia="zh-CN" w:bidi="ar"/>
              </w:rPr>
              <w:t>全金属托盘</w:t>
            </w:r>
          </w:p>
          <w:p>
            <w:pPr>
              <w:tabs>
                <w:tab w:val="left" w:pos="13270"/>
              </w:tabs>
              <w:jc w:val="center"/>
              <w:rPr>
                <w:rFonts w:hint="default" w:ascii="Times New Roman" w:hAnsi="Times New Roman" w:cs="Times New Roman"/>
                <w:sz w:val="32"/>
                <w:szCs w:val="32"/>
              </w:rPr>
            </w:pPr>
          </w:p>
        </w:tc>
        <w:tc>
          <w:tcPr>
            <w:tcW w:w="5015" w:type="dxa"/>
          </w:tcPr>
          <w:p>
            <w:pPr>
              <w:keepNext w:val="0"/>
              <w:keepLines w:val="0"/>
              <w:widowControl/>
              <w:suppressLineNumbers w:val="0"/>
              <w:jc w:val="left"/>
            </w:pPr>
            <w:r>
              <w:rPr>
                <w:rFonts w:ascii="Calibri" w:hAnsi="Calibri" w:eastAsia="宋体" w:cs="Calibri"/>
                <w:color w:val="000000"/>
                <w:kern w:val="0"/>
                <w:sz w:val="19"/>
                <w:szCs w:val="19"/>
                <w:lang w:val="en-US" w:eastAsia="zh-CN" w:bidi="ar"/>
              </w:rPr>
              <w:t>1</w:t>
            </w:r>
            <w:r>
              <w:rPr>
                <w:rFonts w:hint="eastAsia" w:ascii="宋体" w:hAnsi="宋体" w:eastAsia="宋体" w:cs="宋体"/>
                <w:color w:val="000000"/>
                <w:kern w:val="0"/>
                <w:sz w:val="19"/>
                <w:szCs w:val="19"/>
                <w:lang w:val="en-US" w:eastAsia="zh-CN" w:bidi="ar"/>
              </w:rPr>
              <w:t>、尺寸：长度</w:t>
            </w:r>
            <w:r>
              <w:rPr>
                <w:rFonts w:hint="default" w:ascii="Calibri" w:hAnsi="Calibri" w:eastAsia="宋体" w:cs="Calibri"/>
                <w:color w:val="000000"/>
                <w:kern w:val="0"/>
                <w:sz w:val="19"/>
                <w:szCs w:val="19"/>
                <w:lang w:val="en-US" w:eastAsia="zh-CN" w:bidi="ar"/>
              </w:rPr>
              <w:t>1200mm</w:t>
            </w:r>
            <w:r>
              <w:rPr>
                <w:rFonts w:hint="eastAsia" w:ascii="宋体" w:hAnsi="宋体" w:eastAsia="宋体" w:cs="宋体"/>
                <w:color w:val="000000"/>
                <w:kern w:val="0"/>
                <w:sz w:val="19"/>
                <w:szCs w:val="19"/>
                <w:lang w:val="en-US" w:eastAsia="zh-CN" w:bidi="ar"/>
              </w:rPr>
              <w:t xml:space="preserve">、宽 </w:t>
            </w:r>
          </w:p>
          <w:p>
            <w:pPr>
              <w:keepNext w:val="0"/>
              <w:keepLines w:val="0"/>
              <w:widowControl/>
              <w:suppressLineNumbers w:val="0"/>
              <w:jc w:val="left"/>
            </w:pPr>
            <w:r>
              <w:rPr>
                <w:rFonts w:hint="eastAsia" w:ascii="宋体" w:hAnsi="宋体" w:eastAsia="宋体" w:cs="宋体"/>
                <w:color w:val="000000"/>
                <w:kern w:val="0"/>
                <w:sz w:val="19"/>
                <w:szCs w:val="19"/>
                <w:lang w:val="en-US" w:eastAsia="zh-CN" w:bidi="ar"/>
              </w:rPr>
              <w:t>度</w:t>
            </w:r>
            <w:r>
              <w:rPr>
                <w:rFonts w:hint="default" w:ascii="Calibri" w:hAnsi="Calibri" w:eastAsia="宋体" w:cs="Calibri"/>
                <w:color w:val="000000"/>
                <w:kern w:val="0"/>
                <w:sz w:val="19"/>
                <w:szCs w:val="19"/>
                <w:lang w:val="en-US" w:eastAsia="zh-CN" w:bidi="ar"/>
              </w:rPr>
              <w:t>1200mm</w:t>
            </w:r>
            <w:r>
              <w:rPr>
                <w:rFonts w:hint="eastAsia" w:ascii="宋体" w:hAnsi="宋体" w:eastAsia="宋体" w:cs="宋体"/>
                <w:color w:val="000000"/>
                <w:kern w:val="0"/>
                <w:sz w:val="19"/>
                <w:szCs w:val="19"/>
                <w:lang w:val="en-US" w:eastAsia="zh-CN" w:bidi="ar"/>
              </w:rPr>
              <w:t>、高度</w:t>
            </w:r>
            <w:r>
              <w:rPr>
                <w:rFonts w:hint="default" w:ascii="Calibri" w:hAnsi="Calibri" w:eastAsia="宋体" w:cs="Calibri"/>
                <w:color w:val="000000"/>
                <w:kern w:val="0"/>
                <w:sz w:val="19"/>
                <w:szCs w:val="19"/>
                <w:lang w:val="en-US" w:eastAsia="zh-CN" w:bidi="ar"/>
              </w:rPr>
              <w:t>150mm</w:t>
            </w:r>
            <w:r>
              <w:rPr>
                <w:rFonts w:hint="eastAsia" w:ascii="宋体" w:hAnsi="宋体" w:eastAsia="宋体" w:cs="宋体"/>
                <w:color w:val="000000"/>
                <w:kern w:val="0"/>
                <w:sz w:val="19"/>
                <w:szCs w:val="19"/>
                <w:lang w:val="en-US" w:eastAsia="zh-CN" w:bidi="ar"/>
              </w:rPr>
              <w:t xml:space="preserve">； </w:t>
            </w:r>
          </w:p>
          <w:p>
            <w:pPr>
              <w:keepNext w:val="0"/>
              <w:keepLines w:val="0"/>
              <w:widowControl/>
              <w:suppressLineNumbers w:val="0"/>
              <w:jc w:val="left"/>
              <w:rPr>
                <w:rFonts w:hint="default" w:ascii="Times New Roman" w:hAnsi="Times New Roman" w:cs="Times New Roman"/>
                <w:sz w:val="32"/>
                <w:szCs w:val="32"/>
              </w:rPr>
            </w:pPr>
            <w:r>
              <w:rPr>
                <w:rFonts w:hint="default" w:ascii="Calibri" w:hAnsi="Calibri" w:eastAsia="宋体" w:cs="Calibri"/>
                <w:color w:val="000000"/>
                <w:kern w:val="0"/>
                <w:sz w:val="19"/>
                <w:szCs w:val="19"/>
                <w:lang w:val="en-US" w:eastAsia="zh-CN" w:bidi="ar"/>
              </w:rPr>
              <w:t>2</w:t>
            </w:r>
            <w:r>
              <w:rPr>
                <w:rFonts w:hint="eastAsia" w:ascii="宋体" w:hAnsi="宋体" w:eastAsia="宋体" w:cs="宋体"/>
                <w:color w:val="000000"/>
                <w:kern w:val="0"/>
                <w:sz w:val="19"/>
                <w:szCs w:val="19"/>
                <w:lang w:val="en-US" w:eastAsia="zh-CN" w:bidi="ar"/>
              </w:rPr>
              <w:t>、平面半铺；四面进叉；</w:t>
            </w:r>
          </w:p>
        </w:tc>
        <w:tc>
          <w:tcPr>
            <w:tcW w:w="1168" w:type="dxa"/>
          </w:tcPr>
          <w:p>
            <w:pPr>
              <w:tabs>
                <w:tab w:val="left" w:pos="13270"/>
              </w:tabs>
              <w:jc w:val="center"/>
              <w:rPr>
                <w:rFonts w:hint="eastAsia" w:ascii="Times New Roman" w:hAnsi="Times New Roman" w:cs="Times New Roman" w:eastAsiaTheme="minorEastAsia"/>
                <w:sz w:val="32"/>
                <w:szCs w:val="32"/>
                <w:lang w:eastAsia="zh-CN"/>
              </w:rPr>
            </w:pPr>
            <w:r>
              <w:rPr>
                <w:rFonts w:hint="eastAsia" w:ascii="Times New Roman" w:hAnsi="Times New Roman" w:cs="Times New Roman"/>
                <w:sz w:val="32"/>
                <w:szCs w:val="32"/>
                <w:lang w:eastAsia="zh-CN"/>
              </w:rPr>
              <w:t>个</w:t>
            </w:r>
          </w:p>
        </w:tc>
        <w:tc>
          <w:tcPr>
            <w:tcW w:w="1024" w:type="dxa"/>
          </w:tcPr>
          <w:p>
            <w:pPr>
              <w:tabs>
                <w:tab w:val="left" w:pos="13270"/>
              </w:tabs>
              <w:jc w:val="center"/>
              <w:rPr>
                <w:rFonts w:hint="default" w:ascii="Times New Roman" w:hAnsi="Times New Roman" w:cs="Times New Roman" w:eastAsiaTheme="minorEastAsia"/>
                <w:sz w:val="32"/>
                <w:szCs w:val="32"/>
                <w:lang w:val="en-US" w:eastAsia="zh-CN"/>
              </w:rPr>
            </w:pPr>
            <w:r>
              <w:rPr>
                <w:rFonts w:hint="eastAsia" w:ascii="Times New Roman" w:hAnsi="Times New Roman" w:cs="Times New Roman"/>
                <w:sz w:val="32"/>
                <w:szCs w:val="32"/>
                <w:lang w:val="en-US" w:eastAsia="zh-CN"/>
              </w:rPr>
              <w:t>210</w:t>
            </w:r>
          </w:p>
        </w:tc>
        <w:tc>
          <w:tcPr>
            <w:tcW w:w="1486" w:type="dxa"/>
          </w:tcPr>
          <w:p>
            <w:pPr>
              <w:tabs>
                <w:tab w:val="left" w:pos="13270"/>
              </w:tabs>
              <w:jc w:val="center"/>
              <w:rPr>
                <w:rFonts w:hint="default" w:ascii="Times New Roman" w:hAnsi="Times New Roman" w:cs="Times New Roman" w:eastAsiaTheme="minorEastAsia"/>
                <w:sz w:val="32"/>
                <w:szCs w:val="32"/>
                <w:lang w:val="en-US" w:eastAsia="zh-CN"/>
              </w:rPr>
            </w:pPr>
          </w:p>
        </w:tc>
        <w:tc>
          <w:tcPr>
            <w:tcW w:w="1774" w:type="dxa"/>
          </w:tcPr>
          <w:p>
            <w:pPr>
              <w:tabs>
                <w:tab w:val="left" w:pos="13270"/>
              </w:tabs>
              <w:jc w:val="center"/>
              <w:rPr>
                <w:rFonts w:hint="default" w:ascii="Times New Roman" w:hAnsi="Times New Roman" w:cs="Times New Roman" w:eastAsiaTheme="minorEastAsia"/>
                <w:sz w:val="32"/>
                <w:szCs w:val="32"/>
                <w:lang w:val="en-US" w:eastAsia="zh-CN"/>
              </w:rPr>
            </w:pPr>
          </w:p>
        </w:tc>
        <w:tc>
          <w:tcPr>
            <w:tcW w:w="1154" w:type="dxa"/>
          </w:tcPr>
          <w:p>
            <w:pPr>
              <w:tabs>
                <w:tab w:val="left" w:pos="13270"/>
              </w:tabs>
              <w:jc w:val="center"/>
              <w:rPr>
                <w:rFonts w:hint="default" w:ascii="Times New Roman" w:hAnsi="Times New Roman"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844" w:type="dxa"/>
          </w:tcPr>
          <w:p>
            <w:pPr>
              <w:widowControl/>
              <w:jc w:val="center"/>
              <w:textAlignment w:val="center"/>
              <w:rPr>
                <w:rFonts w:hint="eastAsia" w:ascii="Times New Roman" w:hAnsi="Times New Roman" w:eastAsia="仿宋" w:cs="Times New Roman"/>
                <w:kern w:val="0"/>
                <w:sz w:val="28"/>
                <w:szCs w:val="28"/>
                <w:lang w:val="en-US" w:eastAsia="zh-CN" w:bidi="ar"/>
              </w:rPr>
            </w:pPr>
            <w:r>
              <w:rPr>
                <w:rFonts w:hint="eastAsia" w:ascii="Times New Roman" w:hAnsi="Times New Roman" w:eastAsia="仿宋" w:cs="Times New Roman"/>
                <w:kern w:val="0"/>
                <w:sz w:val="28"/>
                <w:szCs w:val="28"/>
                <w:lang w:val="en-US" w:eastAsia="zh-CN" w:bidi="ar"/>
              </w:rPr>
              <w:t>3</w:t>
            </w:r>
          </w:p>
        </w:tc>
        <w:tc>
          <w:tcPr>
            <w:tcW w:w="990" w:type="dxa"/>
          </w:tcPr>
          <w:p>
            <w:pPr>
              <w:keepNext w:val="0"/>
              <w:keepLines w:val="0"/>
              <w:widowControl/>
              <w:suppressLineNumbers w:val="0"/>
              <w:jc w:val="left"/>
            </w:pPr>
            <w:r>
              <w:rPr>
                <w:rFonts w:hint="eastAsia" w:ascii="宋体" w:hAnsi="宋体" w:eastAsia="宋体" w:cs="宋体"/>
                <w:color w:val="000000"/>
                <w:kern w:val="0"/>
                <w:sz w:val="19"/>
                <w:szCs w:val="19"/>
                <w:lang w:val="en-US" w:eastAsia="zh-CN" w:bidi="ar"/>
              </w:rPr>
              <w:t>塑料托盘</w:t>
            </w:r>
          </w:p>
          <w:p>
            <w:pPr>
              <w:tabs>
                <w:tab w:val="left" w:pos="13270"/>
              </w:tabs>
              <w:jc w:val="center"/>
              <w:rPr>
                <w:rFonts w:hint="default" w:ascii="Times New Roman" w:hAnsi="Times New Roman" w:cs="Times New Roman"/>
                <w:sz w:val="32"/>
                <w:szCs w:val="32"/>
              </w:rPr>
            </w:pPr>
          </w:p>
        </w:tc>
        <w:tc>
          <w:tcPr>
            <w:tcW w:w="5015" w:type="dxa"/>
          </w:tcPr>
          <w:p>
            <w:pPr>
              <w:keepNext w:val="0"/>
              <w:keepLines w:val="0"/>
              <w:widowControl/>
              <w:suppressLineNumbers w:val="0"/>
              <w:jc w:val="left"/>
            </w:pPr>
            <w:r>
              <w:rPr>
                <w:rFonts w:ascii="Calibri" w:hAnsi="Calibri" w:eastAsia="宋体" w:cs="Calibri"/>
                <w:color w:val="000000"/>
                <w:kern w:val="0"/>
                <w:sz w:val="19"/>
                <w:szCs w:val="19"/>
                <w:lang w:val="en-US" w:eastAsia="zh-CN" w:bidi="ar"/>
              </w:rPr>
              <w:t>1</w:t>
            </w:r>
            <w:r>
              <w:rPr>
                <w:rFonts w:hint="eastAsia" w:ascii="宋体" w:hAnsi="宋体" w:eastAsia="宋体" w:cs="宋体"/>
                <w:color w:val="000000"/>
                <w:kern w:val="0"/>
                <w:sz w:val="19"/>
                <w:szCs w:val="19"/>
                <w:lang w:val="en-US" w:eastAsia="zh-CN" w:bidi="ar"/>
              </w:rPr>
              <w:t>、尺寸：长度</w:t>
            </w:r>
            <w:r>
              <w:rPr>
                <w:rFonts w:hint="default" w:ascii="Calibri" w:hAnsi="Calibri" w:eastAsia="宋体" w:cs="Calibri"/>
                <w:color w:val="000000"/>
                <w:kern w:val="0"/>
                <w:sz w:val="19"/>
                <w:szCs w:val="19"/>
                <w:lang w:val="en-US" w:eastAsia="zh-CN" w:bidi="ar"/>
              </w:rPr>
              <w:t>1200mm</w:t>
            </w:r>
            <w:r>
              <w:rPr>
                <w:rFonts w:hint="eastAsia" w:ascii="宋体" w:hAnsi="宋体" w:eastAsia="宋体" w:cs="宋体"/>
                <w:color w:val="000000"/>
                <w:kern w:val="0"/>
                <w:sz w:val="19"/>
                <w:szCs w:val="19"/>
                <w:lang w:val="en-US" w:eastAsia="zh-CN" w:bidi="ar"/>
              </w:rPr>
              <w:t xml:space="preserve">、宽 </w:t>
            </w:r>
          </w:p>
          <w:p>
            <w:pPr>
              <w:keepNext w:val="0"/>
              <w:keepLines w:val="0"/>
              <w:widowControl/>
              <w:suppressLineNumbers w:val="0"/>
              <w:jc w:val="left"/>
            </w:pPr>
            <w:r>
              <w:rPr>
                <w:rFonts w:hint="eastAsia" w:ascii="宋体" w:hAnsi="宋体" w:eastAsia="宋体" w:cs="宋体"/>
                <w:color w:val="000000"/>
                <w:kern w:val="0"/>
                <w:sz w:val="19"/>
                <w:szCs w:val="19"/>
                <w:lang w:val="en-US" w:eastAsia="zh-CN" w:bidi="ar"/>
              </w:rPr>
              <w:t>度</w:t>
            </w:r>
            <w:r>
              <w:rPr>
                <w:rFonts w:hint="default" w:ascii="Calibri" w:hAnsi="Calibri" w:eastAsia="宋体" w:cs="Calibri"/>
                <w:color w:val="000000"/>
                <w:kern w:val="0"/>
                <w:sz w:val="19"/>
                <w:szCs w:val="19"/>
                <w:lang w:val="en-US" w:eastAsia="zh-CN" w:bidi="ar"/>
              </w:rPr>
              <w:t>1000mm</w:t>
            </w:r>
            <w:r>
              <w:rPr>
                <w:rFonts w:hint="eastAsia" w:ascii="宋体" w:hAnsi="宋体" w:eastAsia="宋体" w:cs="宋体"/>
                <w:color w:val="000000"/>
                <w:kern w:val="0"/>
                <w:sz w:val="19"/>
                <w:szCs w:val="19"/>
                <w:lang w:val="en-US" w:eastAsia="zh-CN" w:bidi="ar"/>
              </w:rPr>
              <w:t>、高度</w:t>
            </w:r>
            <w:r>
              <w:rPr>
                <w:rFonts w:hint="default" w:ascii="Calibri" w:hAnsi="Calibri" w:eastAsia="宋体" w:cs="Calibri"/>
                <w:color w:val="000000"/>
                <w:kern w:val="0"/>
                <w:sz w:val="19"/>
                <w:szCs w:val="19"/>
                <w:lang w:val="en-US" w:eastAsia="zh-CN" w:bidi="ar"/>
              </w:rPr>
              <w:t>150mm</w:t>
            </w:r>
            <w:r>
              <w:rPr>
                <w:rFonts w:hint="eastAsia" w:ascii="宋体" w:hAnsi="宋体" w:eastAsia="宋体" w:cs="宋体"/>
                <w:color w:val="000000"/>
                <w:kern w:val="0"/>
                <w:sz w:val="19"/>
                <w:szCs w:val="19"/>
                <w:lang w:val="en-US" w:eastAsia="zh-CN" w:bidi="ar"/>
              </w:rPr>
              <w:t xml:space="preserve">； </w:t>
            </w:r>
          </w:p>
          <w:p>
            <w:pPr>
              <w:keepNext w:val="0"/>
              <w:keepLines w:val="0"/>
              <w:widowControl/>
              <w:suppressLineNumbers w:val="0"/>
              <w:jc w:val="left"/>
            </w:pPr>
            <w:r>
              <w:rPr>
                <w:rFonts w:hint="default" w:ascii="Calibri" w:hAnsi="Calibri" w:eastAsia="宋体" w:cs="Calibri"/>
                <w:color w:val="000000"/>
                <w:kern w:val="0"/>
                <w:sz w:val="19"/>
                <w:szCs w:val="19"/>
                <w:lang w:val="en-US" w:eastAsia="zh-CN" w:bidi="ar"/>
              </w:rPr>
              <w:t>2</w:t>
            </w:r>
            <w:r>
              <w:rPr>
                <w:rFonts w:hint="eastAsia" w:ascii="宋体" w:hAnsi="宋体" w:eastAsia="宋体" w:cs="宋体"/>
                <w:color w:val="000000"/>
                <w:kern w:val="0"/>
                <w:sz w:val="19"/>
                <w:szCs w:val="19"/>
                <w:lang w:val="en-US" w:eastAsia="zh-CN" w:bidi="ar"/>
              </w:rPr>
              <w:t xml:space="preserve">、平面满铺、四面进叉； </w:t>
            </w:r>
          </w:p>
          <w:p>
            <w:pPr>
              <w:keepNext w:val="0"/>
              <w:keepLines w:val="0"/>
              <w:widowControl/>
              <w:suppressLineNumbers w:val="0"/>
              <w:jc w:val="left"/>
              <w:rPr>
                <w:rFonts w:hint="default" w:ascii="Times New Roman" w:hAnsi="Times New Roman" w:cs="Times New Roman"/>
                <w:sz w:val="32"/>
                <w:szCs w:val="32"/>
              </w:rPr>
            </w:pPr>
            <w:r>
              <w:rPr>
                <w:rFonts w:hint="default" w:ascii="Calibri" w:hAnsi="Calibri" w:eastAsia="宋体" w:cs="Calibri"/>
                <w:color w:val="000000"/>
                <w:kern w:val="0"/>
                <w:sz w:val="19"/>
                <w:szCs w:val="19"/>
                <w:lang w:val="en-US" w:eastAsia="zh-CN" w:bidi="ar"/>
              </w:rPr>
              <w:t>3</w:t>
            </w:r>
            <w:r>
              <w:rPr>
                <w:rFonts w:hint="eastAsia" w:ascii="宋体" w:hAnsi="宋体" w:eastAsia="宋体" w:cs="宋体"/>
                <w:color w:val="000000"/>
                <w:kern w:val="0"/>
                <w:sz w:val="19"/>
                <w:szCs w:val="19"/>
                <w:lang w:val="en-US" w:eastAsia="zh-CN" w:bidi="ar"/>
              </w:rPr>
              <w:t>、带金属加固；</w:t>
            </w:r>
          </w:p>
        </w:tc>
        <w:tc>
          <w:tcPr>
            <w:tcW w:w="1168" w:type="dxa"/>
          </w:tcPr>
          <w:p>
            <w:pPr>
              <w:tabs>
                <w:tab w:val="left" w:pos="13270"/>
              </w:tabs>
              <w:jc w:val="center"/>
              <w:rPr>
                <w:rFonts w:hint="eastAsia" w:ascii="Times New Roman" w:hAnsi="Times New Roman" w:cs="Times New Roman" w:eastAsiaTheme="minorEastAsia"/>
                <w:sz w:val="32"/>
                <w:szCs w:val="32"/>
                <w:lang w:eastAsia="zh-CN"/>
              </w:rPr>
            </w:pPr>
            <w:r>
              <w:rPr>
                <w:rFonts w:hint="eastAsia" w:ascii="Times New Roman" w:hAnsi="Times New Roman" w:cs="Times New Roman"/>
                <w:sz w:val="32"/>
                <w:szCs w:val="32"/>
                <w:lang w:eastAsia="zh-CN"/>
              </w:rPr>
              <w:t>个</w:t>
            </w:r>
          </w:p>
        </w:tc>
        <w:tc>
          <w:tcPr>
            <w:tcW w:w="1024" w:type="dxa"/>
          </w:tcPr>
          <w:p>
            <w:pPr>
              <w:tabs>
                <w:tab w:val="left" w:pos="13270"/>
              </w:tabs>
              <w:jc w:val="center"/>
              <w:rPr>
                <w:rFonts w:hint="default" w:ascii="Times New Roman" w:hAnsi="Times New Roman" w:cs="Times New Roman" w:eastAsiaTheme="minorEastAsia"/>
                <w:sz w:val="32"/>
                <w:szCs w:val="32"/>
                <w:lang w:val="en-US" w:eastAsia="zh-CN"/>
              </w:rPr>
            </w:pPr>
            <w:r>
              <w:rPr>
                <w:rFonts w:hint="eastAsia" w:ascii="Times New Roman" w:hAnsi="Times New Roman" w:cs="Times New Roman"/>
                <w:sz w:val="32"/>
                <w:szCs w:val="32"/>
                <w:lang w:val="en-US" w:eastAsia="zh-CN"/>
              </w:rPr>
              <w:t>250</w:t>
            </w:r>
          </w:p>
        </w:tc>
        <w:tc>
          <w:tcPr>
            <w:tcW w:w="1486" w:type="dxa"/>
          </w:tcPr>
          <w:p>
            <w:pPr>
              <w:tabs>
                <w:tab w:val="left" w:pos="13270"/>
              </w:tabs>
              <w:jc w:val="center"/>
              <w:rPr>
                <w:rFonts w:hint="default" w:ascii="Times New Roman" w:hAnsi="Times New Roman" w:cs="Times New Roman" w:eastAsiaTheme="minorEastAsia"/>
                <w:sz w:val="32"/>
                <w:szCs w:val="32"/>
                <w:lang w:val="en-US" w:eastAsia="zh-CN"/>
              </w:rPr>
            </w:pPr>
          </w:p>
        </w:tc>
        <w:tc>
          <w:tcPr>
            <w:tcW w:w="1774" w:type="dxa"/>
          </w:tcPr>
          <w:p>
            <w:pPr>
              <w:tabs>
                <w:tab w:val="left" w:pos="13270"/>
              </w:tabs>
              <w:jc w:val="center"/>
              <w:rPr>
                <w:rFonts w:hint="default" w:ascii="Times New Roman" w:hAnsi="Times New Roman" w:cs="Times New Roman" w:eastAsiaTheme="minorEastAsia"/>
                <w:sz w:val="32"/>
                <w:szCs w:val="32"/>
                <w:lang w:val="en-US" w:eastAsia="zh-CN"/>
              </w:rPr>
            </w:pPr>
          </w:p>
        </w:tc>
        <w:tc>
          <w:tcPr>
            <w:tcW w:w="1154" w:type="dxa"/>
          </w:tcPr>
          <w:p>
            <w:pPr>
              <w:tabs>
                <w:tab w:val="left" w:pos="13270"/>
              </w:tabs>
              <w:jc w:val="center"/>
              <w:rPr>
                <w:rFonts w:hint="default" w:ascii="Times New Roman" w:hAnsi="Times New Roman"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844" w:type="dxa"/>
          </w:tcPr>
          <w:p>
            <w:pPr>
              <w:widowControl/>
              <w:jc w:val="center"/>
              <w:textAlignment w:val="center"/>
              <w:rPr>
                <w:rFonts w:hint="eastAsia" w:ascii="Times New Roman" w:hAnsi="Times New Roman" w:eastAsia="仿宋" w:cs="Times New Roman"/>
                <w:kern w:val="0"/>
                <w:sz w:val="28"/>
                <w:szCs w:val="28"/>
                <w:lang w:val="en-US" w:eastAsia="zh-CN" w:bidi="ar"/>
              </w:rPr>
            </w:pPr>
            <w:r>
              <w:rPr>
                <w:rFonts w:hint="eastAsia" w:ascii="Times New Roman" w:hAnsi="Times New Roman" w:eastAsia="仿宋" w:cs="Times New Roman"/>
                <w:kern w:val="0"/>
                <w:sz w:val="28"/>
                <w:szCs w:val="28"/>
                <w:lang w:val="en-US" w:eastAsia="zh-CN" w:bidi="ar"/>
              </w:rPr>
              <w:t>4</w:t>
            </w:r>
          </w:p>
        </w:tc>
        <w:tc>
          <w:tcPr>
            <w:tcW w:w="990" w:type="dxa"/>
          </w:tcPr>
          <w:p>
            <w:pPr>
              <w:keepNext w:val="0"/>
              <w:keepLines w:val="0"/>
              <w:widowControl/>
              <w:suppressLineNumbers w:val="0"/>
              <w:jc w:val="left"/>
            </w:pPr>
            <w:r>
              <w:rPr>
                <w:rFonts w:hint="eastAsia" w:ascii="宋体" w:hAnsi="宋体" w:eastAsia="宋体" w:cs="宋体"/>
                <w:color w:val="000000"/>
                <w:kern w:val="0"/>
                <w:sz w:val="19"/>
                <w:szCs w:val="19"/>
                <w:lang w:val="en-US" w:eastAsia="zh-CN" w:bidi="ar"/>
              </w:rPr>
              <w:t>木制托盘</w:t>
            </w:r>
          </w:p>
          <w:p>
            <w:pPr>
              <w:tabs>
                <w:tab w:val="left" w:pos="13270"/>
              </w:tabs>
              <w:jc w:val="center"/>
              <w:rPr>
                <w:rFonts w:hint="default" w:ascii="Times New Roman" w:hAnsi="Times New Roman" w:cs="Times New Roman"/>
                <w:sz w:val="32"/>
                <w:szCs w:val="32"/>
              </w:rPr>
            </w:pPr>
          </w:p>
        </w:tc>
        <w:tc>
          <w:tcPr>
            <w:tcW w:w="5015" w:type="dxa"/>
          </w:tcPr>
          <w:p>
            <w:pPr>
              <w:keepNext w:val="0"/>
              <w:keepLines w:val="0"/>
              <w:widowControl/>
              <w:suppressLineNumbers w:val="0"/>
              <w:jc w:val="left"/>
            </w:pPr>
            <w:r>
              <w:rPr>
                <w:rFonts w:ascii="Calibri" w:hAnsi="Calibri" w:eastAsia="宋体" w:cs="Calibri"/>
                <w:color w:val="000000"/>
                <w:kern w:val="0"/>
                <w:sz w:val="19"/>
                <w:szCs w:val="19"/>
                <w:lang w:val="en-US" w:eastAsia="zh-CN" w:bidi="ar"/>
              </w:rPr>
              <w:t>1</w:t>
            </w:r>
            <w:r>
              <w:rPr>
                <w:rFonts w:hint="eastAsia" w:ascii="宋体" w:hAnsi="宋体" w:eastAsia="宋体" w:cs="宋体"/>
                <w:color w:val="000000"/>
                <w:kern w:val="0"/>
                <w:sz w:val="19"/>
                <w:szCs w:val="19"/>
                <w:lang w:val="en-US" w:eastAsia="zh-CN" w:bidi="ar"/>
              </w:rPr>
              <w:t>、尺寸：长度</w:t>
            </w:r>
            <w:r>
              <w:rPr>
                <w:rFonts w:hint="default" w:ascii="Calibri" w:hAnsi="Calibri" w:eastAsia="宋体" w:cs="Calibri"/>
                <w:color w:val="000000"/>
                <w:kern w:val="0"/>
                <w:sz w:val="19"/>
                <w:szCs w:val="19"/>
                <w:lang w:val="en-US" w:eastAsia="zh-CN" w:bidi="ar"/>
              </w:rPr>
              <w:t>1200mm</w:t>
            </w:r>
            <w:r>
              <w:rPr>
                <w:rFonts w:hint="eastAsia" w:ascii="宋体" w:hAnsi="宋体" w:eastAsia="宋体" w:cs="宋体"/>
                <w:color w:val="000000"/>
                <w:kern w:val="0"/>
                <w:sz w:val="19"/>
                <w:szCs w:val="19"/>
                <w:lang w:val="en-US" w:eastAsia="zh-CN" w:bidi="ar"/>
              </w:rPr>
              <w:t xml:space="preserve">、宽 </w:t>
            </w:r>
          </w:p>
          <w:p>
            <w:pPr>
              <w:keepNext w:val="0"/>
              <w:keepLines w:val="0"/>
              <w:widowControl/>
              <w:suppressLineNumbers w:val="0"/>
              <w:jc w:val="left"/>
            </w:pPr>
            <w:r>
              <w:rPr>
                <w:rFonts w:hint="eastAsia" w:ascii="宋体" w:hAnsi="宋体" w:eastAsia="宋体" w:cs="宋体"/>
                <w:color w:val="000000"/>
                <w:kern w:val="0"/>
                <w:sz w:val="19"/>
                <w:szCs w:val="19"/>
                <w:lang w:val="en-US" w:eastAsia="zh-CN" w:bidi="ar"/>
              </w:rPr>
              <w:t>度</w:t>
            </w:r>
            <w:r>
              <w:rPr>
                <w:rFonts w:hint="default" w:ascii="Calibri" w:hAnsi="Calibri" w:eastAsia="宋体" w:cs="Calibri"/>
                <w:color w:val="000000"/>
                <w:kern w:val="0"/>
                <w:sz w:val="19"/>
                <w:szCs w:val="19"/>
                <w:lang w:val="en-US" w:eastAsia="zh-CN" w:bidi="ar"/>
              </w:rPr>
              <w:t>1000mm</w:t>
            </w:r>
            <w:r>
              <w:rPr>
                <w:rFonts w:hint="eastAsia" w:ascii="宋体" w:hAnsi="宋体" w:eastAsia="宋体" w:cs="宋体"/>
                <w:color w:val="000000"/>
                <w:kern w:val="0"/>
                <w:sz w:val="19"/>
                <w:szCs w:val="19"/>
                <w:lang w:val="en-US" w:eastAsia="zh-CN" w:bidi="ar"/>
              </w:rPr>
              <w:t>、高度</w:t>
            </w:r>
            <w:r>
              <w:rPr>
                <w:rFonts w:hint="default" w:ascii="Calibri" w:hAnsi="Calibri" w:eastAsia="宋体" w:cs="Calibri"/>
                <w:color w:val="000000"/>
                <w:kern w:val="0"/>
                <w:sz w:val="19"/>
                <w:szCs w:val="19"/>
                <w:lang w:val="en-US" w:eastAsia="zh-CN" w:bidi="ar"/>
              </w:rPr>
              <w:t>138mm</w:t>
            </w:r>
            <w:r>
              <w:rPr>
                <w:rFonts w:hint="eastAsia" w:ascii="宋体" w:hAnsi="宋体" w:eastAsia="宋体" w:cs="宋体"/>
                <w:color w:val="000000"/>
                <w:kern w:val="0"/>
                <w:sz w:val="19"/>
                <w:szCs w:val="19"/>
                <w:lang w:val="en-US" w:eastAsia="zh-CN" w:bidi="ar"/>
              </w:rPr>
              <w:t xml:space="preserve">； </w:t>
            </w:r>
          </w:p>
          <w:p>
            <w:pPr>
              <w:keepNext w:val="0"/>
              <w:keepLines w:val="0"/>
              <w:widowControl/>
              <w:suppressLineNumbers w:val="0"/>
              <w:jc w:val="left"/>
            </w:pPr>
            <w:r>
              <w:rPr>
                <w:rFonts w:hint="default" w:ascii="Calibri" w:hAnsi="Calibri" w:eastAsia="宋体" w:cs="Calibri"/>
                <w:color w:val="000000"/>
                <w:kern w:val="0"/>
                <w:sz w:val="19"/>
                <w:szCs w:val="19"/>
                <w:lang w:val="en-US" w:eastAsia="zh-CN" w:bidi="ar"/>
              </w:rPr>
              <w:t>2</w:t>
            </w:r>
            <w:r>
              <w:rPr>
                <w:rFonts w:hint="eastAsia" w:ascii="宋体" w:hAnsi="宋体" w:eastAsia="宋体" w:cs="宋体"/>
                <w:color w:val="000000"/>
                <w:kern w:val="0"/>
                <w:sz w:val="19"/>
                <w:szCs w:val="19"/>
                <w:lang w:val="en-US" w:eastAsia="zh-CN" w:bidi="ar"/>
              </w:rPr>
              <w:t xml:space="preserve">、平面满铺、四面进叉； </w:t>
            </w:r>
          </w:p>
          <w:p>
            <w:pPr>
              <w:keepNext w:val="0"/>
              <w:keepLines w:val="0"/>
              <w:widowControl/>
              <w:suppressLineNumbers w:val="0"/>
              <w:jc w:val="left"/>
              <w:rPr>
                <w:rFonts w:hint="default" w:ascii="Times New Roman" w:hAnsi="Times New Roman" w:cs="Times New Roman"/>
                <w:sz w:val="32"/>
                <w:szCs w:val="32"/>
              </w:rPr>
            </w:pPr>
            <w:r>
              <w:rPr>
                <w:rFonts w:hint="default" w:ascii="Calibri" w:hAnsi="Calibri" w:eastAsia="宋体" w:cs="Calibri"/>
                <w:color w:val="000000"/>
                <w:kern w:val="0"/>
                <w:sz w:val="19"/>
                <w:szCs w:val="19"/>
                <w:lang w:val="en-US" w:eastAsia="zh-CN" w:bidi="ar"/>
              </w:rPr>
              <w:t>3</w:t>
            </w:r>
            <w:r>
              <w:rPr>
                <w:rFonts w:hint="eastAsia" w:ascii="宋体" w:hAnsi="宋体" w:eastAsia="宋体" w:cs="宋体"/>
                <w:color w:val="000000"/>
                <w:kern w:val="0"/>
                <w:sz w:val="19"/>
                <w:szCs w:val="19"/>
                <w:lang w:val="en-US" w:eastAsia="zh-CN" w:bidi="ar"/>
              </w:rPr>
              <w:t>、胶合模板加厚</w:t>
            </w:r>
            <w:r>
              <w:rPr>
                <w:rFonts w:hint="default" w:ascii="Calibri" w:hAnsi="Calibri" w:eastAsia="宋体" w:cs="Calibri"/>
                <w:color w:val="000000"/>
                <w:kern w:val="0"/>
                <w:sz w:val="19"/>
                <w:szCs w:val="19"/>
                <w:lang w:val="en-US" w:eastAsia="zh-CN" w:bidi="ar"/>
              </w:rPr>
              <w:t>1.8cm</w:t>
            </w:r>
            <w:r>
              <w:rPr>
                <w:rFonts w:hint="eastAsia" w:ascii="宋体" w:hAnsi="宋体" w:eastAsia="宋体" w:cs="宋体"/>
                <w:color w:val="000000"/>
                <w:kern w:val="0"/>
                <w:sz w:val="19"/>
                <w:szCs w:val="19"/>
                <w:lang w:val="en-US" w:eastAsia="zh-CN" w:bidi="ar"/>
              </w:rPr>
              <w:t>；</w:t>
            </w:r>
          </w:p>
        </w:tc>
        <w:tc>
          <w:tcPr>
            <w:tcW w:w="1168" w:type="dxa"/>
          </w:tcPr>
          <w:p>
            <w:pPr>
              <w:tabs>
                <w:tab w:val="left" w:pos="13270"/>
              </w:tabs>
              <w:jc w:val="center"/>
              <w:rPr>
                <w:rFonts w:hint="eastAsia" w:ascii="Times New Roman" w:hAnsi="Times New Roman" w:cs="Times New Roman" w:eastAsiaTheme="minorEastAsia"/>
                <w:sz w:val="32"/>
                <w:szCs w:val="32"/>
                <w:lang w:eastAsia="zh-CN"/>
              </w:rPr>
            </w:pPr>
            <w:r>
              <w:rPr>
                <w:rFonts w:hint="eastAsia" w:ascii="Times New Roman" w:hAnsi="Times New Roman" w:cs="Times New Roman"/>
                <w:sz w:val="32"/>
                <w:szCs w:val="32"/>
                <w:lang w:eastAsia="zh-CN"/>
              </w:rPr>
              <w:t>个</w:t>
            </w:r>
          </w:p>
        </w:tc>
        <w:tc>
          <w:tcPr>
            <w:tcW w:w="1024" w:type="dxa"/>
          </w:tcPr>
          <w:p>
            <w:pPr>
              <w:tabs>
                <w:tab w:val="left" w:pos="13270"/>
              </w:tabs>
              <w:jc w:val="center"/>
              <w:rPr>
                <w:rFonts w:hint="default" w:ascii="Times New Roman" w:hAnsi="Times New Roman" w:cs="Times New Roman" w:eastAsiaTheme="minorEastAsia"/>
                <w:sz w:val="32"/>
                <w:szCs w:val="32"/>
                <w:lang w:val="en-US" w:eastAsia="zh-CN"/>
              </w:rPr>
            </w:pPr>
            <w:r>
              <w:rPr>
                <w:rFonts w:hint="eastAsia" w:ascii="Times New Roman" w:hAnsi="Times New Roman" w:cs="Times New Roman"/>
                <w:sz w:val="32"/>
                <w:szCs w:val="32"/>
                <w:lang w:val="en-US" w:eastAsia="zh-CN"/>
              </w:rPr>
              <w:t>190</w:t>
            </w:r>
          </w:p>
        </w:tc>
        <w:tc>
          <w:tcPr>
            <w:tcW w:w="1486" w:type="dxa"/>
          </w:tcPr>
          <w:p>
            <w:pPr>
              <w:tabs>
                <w:tab w:val="left" w:pos="13270"/>
              </w:tabs>
              <w:jc w:val="center"/>
              <w:rPr>
                <w:rFonts w:hint="default" w:ascii="Times New Roman" w:hAnsi="Times New Roman" w:cs="Times New Roman" w:eastAsiaTheme="minorEastAsia"/>
                <w:sz w:val="32"/>
                <w:szCs w:val="32"/>
                <w:lang w:val="en-US" w:eastAsia="zh-CN"/>
              </w:rPr>
            </w:pPr>
          </w:p>
        </w:tc>
        <w:tc>
          <w:tcPr>
            <w:tcW w:w="1774" w:type="dxa"/>
          </w:tcPr>
          <w:p>
            <w:pPr>
              <w:tabs>
                <w:tab w:val="left" w:pos="13270"/>
              </w:tabs>
              <w:jc w:val="center"/>
              <w:rPr>
                <w:rFonts w:hint="default" w:ascii="Times New Roman" w:hAnsi="Times New Roman" w:cs="Times New Roman" w:eastAsiaTheme="minorEastAsia"/>
                <w:sz w:val="32"/>
                <w:szCs w:val="32"/>
                <w:lang w:val="en-US" w:eastAsia="zh-CN"/>
              </w:rPr>
            </w:pPr>
          </w:p>
        </w:tc>
        <w:tc>
          <w:tcPr>
            <w:tcW w:w="1154" w:type="dxa"/>
          </w:tcPr>
          <w:p>
            <w:pPr>
              <w:tabs>
                <w:tab w:val="left" w:pos="13270"/>
              </w:tabs>
              <w:jc w:val="center"/>
              <w:rPr>
                <w:rFonts w:hint="default" w:ascii="Times New Roman" w:hAnsi="Times New Roman"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844" w:type="dxa"/>
          </w:tcPr>
          <w:p>
            <w:pPr>
              <w:widowControl/>
              <w:jc w:val="center"/>
              <w:textAlignment w:val="center"/>
              <w:rPr>
                <w:rFonts w:hint="default" w:ascii="Times New Roman" w:hAnsi="Times New Roman" w:eastAsia="仿宋" w:cs="Times New Roman"/>
                <w:kern w:val="0"/>
                <w:sz w:val="28"/>
                <w:szCs w:val="28"/>
                <w:lang w:bidi="ar"/>
              </w:rPr>
            </w:pPr>
            <w:r>
              <w:rPr>
                <w:rFonts w:hint="default" w:ascii="Times New Roman" w:hAnsi="Times New Roman" w:eastAsia="仿宋" w:cs="Times New Roman"/>
                <w:kern w:val="0"/>
                <w:sz w:val="28"/>
                <w:szCs w:val="28"/>
                <w:lang w:bidi="ar"/>
              </w:rPr>
              <w:t>合计</w:t>
            </w:r>
          </w:p>
        </w:tc>
        <w:tc>
          <w:tcPr>
            <w:tcW w:w="990" w:type="dxa"/>
          </w:tcPr>
          <w:p>
            <w:pPr>
              <w:tabs>
                <w:tab w:val="left" w:pos="13270"/>
              </w:tabs>
              <w:jc w:val="center"/>
              <w:rPr>
                <w:rFonts w:hint="default" w:ascii="Times New Roman" w:hAnsi="Times New Roman" w:cs="Times New Roman"/>
                <w:sz w:val="32"/>
                <w:szCs w:val="32"/>
              </w:rPr>
            </w:pPr>
          </w:p>
        </w:tc>
        <w:tc>
          <w:tcPr>
            <w:tcW w:w="5015" w:type="dxa"/>
          </w:tcPr>
          <w:p>
            <w:pPr>
              <w:tabs>
                <w:tab w:val="left" w:pos="13270"/>
              </w:tabs>
              <w:jc w:val="center"/>
              <w:rPr>
                <w:rFonts w:hint="default" w:ascii="Times New Roman" w:hAnsi="Times New Roman" w:cs="Times New Roman"/>
                <w:sz w:val="32"/>
                <w:szCs w:val="32"/>
              </w:rPr>
            </w:pPr>
          </w:p>
        </w:tc>
        <w:tc>
          <w:tcPr>
            <w:tcW w:w="1168" w:type="dxa"/>
          </w:tcPr>
          <w:p>
            <w:pPr>
              <w:tabs>
                <w:tab w:val="left" w:pos="13270"/>
              </w:tabs>
              <w:jc w:val="center"/>
              <w:rPr>
                <w:rFonts w:hint="default" w:ascii="Times New Roman" w:hAnsi="Times New Roman" w:cs="Times New Roman"/>
                <w:sz w:val="32"/>
                <w:szCs w:val="32"/>
              </w:rPr>
            </w:pPr>
          </w:p>
        </w:tc>
        <w:tc>
          <w:tcPr>
            <w:tcW w:w="1024" w:type="dxa"/>
          </w:tcPr>
          <w:p>
            <w:pPr>
              <w:tabs>
                <w:tab w:val="left" w:pos="13270"/>
              </w:tabs>
              <w:jc w:val="center"/>
              <w:rPr>
                <w:rFonts w:hint="default" w:ascii="Times New Roman" w:hAnsi="Times New Roman" w:cs="Times New Roman"/>
                <w:sz w:val="32"/>
                <w:szCs w:val="32"/>
              </w:rPr>
            </w:pPr>
          </w:p>
        </w:tc>
        <w:tc>
          <w:tcPr>
            <w:tcW w:w="1486" w:type="dxa"/>
          </w:tcPr>
          <w:p>
            <w:pPr>
              <w:tabs>
                <w:tab w:val="left" w:pos="13270"/>
              </w:tabs>
              <w:jc w:val="center"/>
              <w:rPr>
                <w:rFonts w:hint="default" w:ascii="Times New Roman" w:hAnsi="Times New Roman" w:cs="Times New Roman"/>
                <w:sz w:val="32"/>
                <w:szCs w:val="32"/>
              </w:rPr>
            </w:pPr>
          </w:p>
        </w:tc>
        <w:tc>
          <w:tcPr>
            <w:tcW w:w="1774" w:type="dxa"/>
          </w:tcPr>
          <w:p>
            <w:pPr>
              <w:tabs>
                <w:tab w:val="left" w:pos="13270"/>
              </w:tabs>
              <w:jc w:val="center"/>
              <w:rPr>
                <w:rFonts w:hint="default" w:ascii="Times New Roman" w:hAnsi="Times New Roman" w:cs="Times New Roman" w:eastAsiaTheme="minorEastAsia"/>
                <w:sz w:val="32"/>
                <w:szCs w:val="32"/>
                <w:lang w:val="en-US" w:eastAsia="zh-CN"/>
              </w:rPr>
            </w:pPr>
          </w:p>
        </w:tc>
        <w:tc>
          <w:tcPr>
            <w:tcW w:w="1154" w:type="dxa"/>
          </w:tcPr>
          <w:p>
            <w:pPr>
              <w:tabs>
                <w:tab w:val="left" w:pos="13270"/>
              </w:tabs>
              <w:jc w:val="center"/>
              <w:rPr>
                <w:rFonts w:hint="default" w:ascii="Times New Roman" w:hAnsi="Times New Roman" w:cs="Times New Roman"/>
                <w:sz w:val="32"/>
                <w:szCs w:val="32"/>
              </w:rPr>
            </w:pPr>
          </w:p>
        </w:tc>
      </w:tr>
    </w:tbl>
    <w:p>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xml:space="preserve"> </w:t>
      </w:r>
    </w:p>
    <w:p>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注：1. 若用小写表示的金额和用大写表示的金额不一致，以大写表示的金额为准。</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 对含糊不清或不确定的报价将视为无效报价。</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3.报价单上的“单价”和“总价”</w:t>
      </w:r>
      <w:r>
        <w:rPr>
          <w:rFonts w:hint="eastAsia" w:asciiTheme="minorEastAsia" w:hAnsiTheme="minorEastAsia" w:cstheme="minorEastAsia"/>
          <w:kern w:val="0"/>
          <w:sz w:val="21"/>
          <w:szCs w:val="21"/>
          <w:lang w:val="en-US" w:eastAsia="zh-CN"/>
        </w:rPr>
        <w:t>包含但不限于询价文件第五章采购清单注释所有</w:t>
      </w:r>
      <w:r>
        <w:rPr>
          <w:rFonts w:hint="eastAsia" w:asciiTheme="minorEastAsia" w:hAnsiTheme="minorEastAsia" w:eastAsiaTheme="minorEastAsia" w:cstheme="minorEastAsia"/>
          <w:kern w:val="0"/>
          <w:sz w:val="21"/>
          <w:szCs w:val="21"/>
          <w:lang w:val="en-US" w:eastAsia="zh-CN"/>
        </w:rPr>
        <w:t>费用。</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4.本报价单不够陈述的，供应商可另附纸进行陈述。</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hint="eastAsia" w:asciiTheme="minorEastAsia" w:hAnsiTheme="minorEastAsia" w:eastAsiaTheme="minorEastAsia" w:cstheme="minorEastAsia"/>
          <w:color w:val="000000"/>
          <w:kern w:val="0"/>
          <w:sz w:val="21"/>
          <w:szCs w:val="21"/>
          <w:u w:val="single"/>
        </w:rPr>
      </w:pPr>
      <w:r>
        <w:rPr>
          <w:rFonts w:hint="eastAsia" w:asciiTheme="minorEastAsia" w:hAnsiTheme="minorEastAsia" w:cstheme="minorEastAsia"/>
          <w:color w:val="000000"/>
          <w:kern w:val="0"/>
          <w:sz w:val="21"/>
          <w:szCs w:val="21"/>
          <w:lang w:val="en-US" w:eastAsia="zh-CN"/>
        </w:rPr>
        <w:t>供应商</w:t>
      </w:r>
      <w:r>
        <w:rPr>
          <w:rFonts w:hint="eastAsia" w:asciiTheme="minorEastAsia" w:hAnsiTheme="minorEastAsia" w:eastAsiaTheme="minorEastAsia" w:cstheme="minorEastAsia"/>
          <w:color w:val="000000"/>
          <w:kern w:val="0"/>
          <w:sz w:val="21"/>
          <w:szCs w:val="21"/>
        </w:rPr>
        <w:t>名称：</w:t>
      </w:r>
      <w:r>
        <w:rPr>
          <w:rFonts w:hint="eastAsia" w:asciiTheme="minorEastAsia" w:hAnsiTheme="minorEastAsia" w:eastAsiaTheme="minorEastAsia" w:cstheme="minorEastAsia"/>
          <w:color w:val="000000"/>
          <w:kern w:val="0"/>
          <w:sz w:val="21"/>
          <w:szCs w:val="21"/>
          <w:u w:val="single"/>
        </w:rPr>
        <w:t xml:space="preserve">                    （盖章）</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textAlignment w:val="auto"/>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法定代表人或委托代理人：</w:t>
      </w:r>
      <w:r>
        <w:rPr>
          <w:rFonts w:hint="eastAsia" w:asciiTheme="minorEastAsia" w:hAnsiTheme="minorEastAsia" w:eastAsiaTheme="minorEastAsia" w:cstheme="minorEastAsia"/>
          <w:color w:val="000000"/>
          <w:kern w:val="0"/>
          <w:sz w:val="21"/>
          <w:szCs w:val="21"/>
          <w:u w:val="single"/>
        </w:rPr>
        <w:t xml:space="preserve">      （签字）</w:t>
      </w:r>
    </w:p>
    <w:p>
      <w:pPr>
        <w:keepNext w:val="0"/>
        <w:keepLines w:val="0"/>
        <w:pageBreakBefore w:val="0"/>
        <w:widowControl w:val="0"/>
        <w:kinsoku/>
        <w:wordWrap/>
        <w:overflowPunct/>
        <w:topLinePunct w:val="0"/>
        <w:autoSpaceDE w:val="0"/>
        <w:autoSpaceDN w:val="0"/>
        <w:bidi w:val="0"/>
        <w:adjustRightInd w:val="0"/>
        <w:snapToGrid/>
        <w:spacing w:line="400" w:lineRule="exact"/>
        <w:ind w:right="640" w:firstLine="420" w:firstLineChars="200"/>
        <w:textAlignment w:val="auto"/>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日期：</w:t>
      </w:r>
      <w:r>
        <w:rPr>
          <w:rFonts w:hint="eastAsia" w:asciiTheme="minorEastAsia" w:hAnsiTheme="minorEastAsia" w:eastAsiaTheme="minorEastAsia" w:cstheme="minorEastAsia"/>
          <w:color w:val="000000"/>
          <w:kern w:val="0"/>
          <w:sz w:val="21"/>
          <w:szCs w:val="21"/>
          <w:u w:val="single"/>
        </w:rPr>
        <w:t xml:space="preserve">   </w:t>
      </w:r>
      <w:r>
        <w:rPr>
          <w:rFonts w:hint="eastAsia" w:asciiTheme="minorEastAsia" w:hAnsiTheme="minorEastAsia" w:eastAsiaTheme="minorEastAsia" w:cstheme="minorEastAsia"/>
          <w:color w:val="000000"/>
          <w:kern w:val="0"/>
          <w:sz w:val="21"/>
          <w:szCs w:val="21"/>
        </w:rPr>
        <w:t xml:space="preserve"> 年</w:t>
      </w:r>
      <w:r>
        <w:rPr>
          <w:rFonts w:hint="eastAsia" w:asciiTheme="minorEastAsia" w:hAnsiTheme="minorEastAsia" w:eastAsiaTheme="minorEastAsia" w:cstheme="minorEastAsia"/>
          <w:color w:val="000000"/>
          <w:kern w:val="0"/>
          <w:sz w:val="21"/>
          <w:szCs w:val="21"/>
          <w:u w:val="single"/>
        </w:rPr>
        <w:t xml:space="preserve">   </w:t>
      </w:r>
      <w:r>
        <w:rPr>
          <w:rFonts w:hint="eastAsia" w:asciiTheme="minorEastAsia" w:hAnsiTheme="minorEastAsia" w:eastAsiaTheme="minorEastAsia" w:cstheme="minorEastAsia"/>
          <w:color w:val="000000"/>
          <w:kern w:val="0"/>
          <w:sz w:val="21"/>
          <w:szCs w:val="21"/>
        </w:rPr>
        <w:t xml:space="preserve"> 月</w:t>
      </w:r>
      <w:r>
        <w:rPr>
          <w:rFonts w:hint="eastAsia" w:asciiTheme="minorEastAsia" w:hAnsiTheme="minorEastAsia" w:eastAsiaTheme="minorEastAsia" w:cstheme="minorEastAsia"/>
          <w:color w:val="000000"/>
          <w:kern w:val="0"/>
          <w:sz w:val="21"/>
          <w:szCs w:val="21"/>
          <w:u w:val="single"/>
        </w:rPr>
        <w:t xml:space="preserve">   </w:t>
      </w:r>
      <w:r>
        <w:rPr>
          <w:rFonts w:hint="eastAsia" w:asciiTheme="minorEastAsia" w:hAnsiTheme="minorEastAsia" w:eastAsiaTheme="minorEastAsia" w:cstheme="minorEastAsia"/>
          <w:color w:val="000000"/>
          <w:kern w:val="0"/>
          <w:sz w:val="21"/>
          <w:szCs w:val="21"/>
        </w:rPr>
        <w:t>日</w:t>
      </w:r>
    </w:p>
    <w:p>
      <w:pPr>
        <w:rPr>
          <w:rFonts w:hint="eastAsia"/>
        </w:rPr>
        <w:sectPr>
          <w:pgSz w:w="16838" w:h="11906" w:orient="landscape"/>
          <w:pgMar w:top="1803" w:right="1440" w:bottom="1803" w:left="1440" w:header="851" w:footer="992" w:gutter="0"/>
          <w:pgNumType w:start="0"/>
          <w:cols w:space="0" w:num="1"/>
          <w:rtlGutter w:val="0"/>
          <w:docGrid w:type="lines" w:linePitch="319" w:charSpace="0"/>
        </w:sectPr>
      </w:pPr>
    </w:p>
    <w:p>
      <w:pPr>
        <w:rPr>
          <w:rFonts w:ascii="仿宋" w:hAnsi="仿宋" w:eastAsia="仿宋" w:cs="仿宋"/>
          <w:b/>
          <w:bCs/>
          <w:sz w:val="32"/>
          <w:szCs w:val="32"/>
        </w:rPr>
      </w:pPr>
    </w:p>
    <w:p>
      <w:pPr>
        <w:pStyle w:val="5"/>
        <w:spacing w:line="360" w:lineRule="auto"/>
        <w:jc w:val="center"/>
        <w:outlineLvl w:val="0"/>
        <w:rPr>
          <w:rFonts w:hint="eastAsia" w:ascii="宋体" w:hAnsi="宋体" w:eastAsia="宋体" w:cs="宋体"/>
          <w:color w:val="auto"/>
          <w:kern w:val="0"/>
          <w:sz w:val="24"/>
          <w:szCs w:val="24"/>
        </w:rPr>
      </w:pPr>
      <w:bookmarkStart w:id="17" w:name="_Toc8041"/>
      <w:bookmarkStart w:id="18" w:name="_Toc4838"/>
      <w:bookmarkStart w:id="19" w:name="_Toc15603"/>
      <w:bookmarkStart w:id="20" w:name="_Toc27003"/>
      <w:bookmarkStart w:id="21" w:name="_Toc2126"/>
      <w:r>
        <w:rPr>
          <w:rFonts w:hint="eastAsia" w:ascii="宋体" w:hAnsi="宋体" w:eastAsia="宋体" w:cs="宋体"/>
          <w:color w:val="auto"/>
          <w:sz w:val="24"/>
          <w:szCs w:val="24"/>
          <w:lang w:val="en-US" w:eastAsia="zh-CN"/>
        </w:rPr>
        <w:t>三</w:t>
      </w:r>
      <w:r>
        <w:rPr>
          <w:rFonts w:hint="eastAsia" w:ascii="宋体" w:hAnsi="宋体" w:eastAsia="宋体" w:cs="宋体"/>
          <w:color w:val="auto"/>
          <w:sz w:val="24"/>
          <w:szCs w:val="24"/>
        </w:rPr>
        <w:t>、响应人基本情况表</w:t>
      </w:r>
      <w:bookmarkEnd w:id="17"/>
      <w:bookmarkEnd w:id="18"/>
      <w:bookmarkEnd w:id="19"/>
      <w:bookmarkEnd w:id="20"/>
      <w:bookmarkEnd w:id="21"/>
      <w:r>
        <w:rPr>
          <w:rFonts w:hint="eastAsia" w:ascii="宋体" w:hAnsi="宋体" w:eastAsia="宋体" w:cs="宋体"/>
          <w:color w:val="auto"/>
          <w:sz w:val="24"/>
          <w:szCs w:val="24"/>
        </w:rPr>
        <w:t xml:space="preserve">                                  </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3150"/>
        <w:gridCol w:w="1276"/>
        <w:gridCol w:w="2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noWrap w:val="0"/>
            <w:vAlign w:val="center"/>
          </w:tcPr>
          <w:p>
            <w:pPr>
              <w:jc w:val="center"/>
              <w:rPr>
                <w:rFonts w:ascii="宋体" w:hAnsi="宋体" w:cs="Arial"/>
                <w:bCs/>
                <w:color w:val="auto"/>
                <w:szCs w:val="21"/>
              </w:rPr>
            </w:pPr>
            <w:r>
              <w:rPr>
                <w:rFonts w:hint="eastAsia" w:ascii="宋体" w:hAnsi="宋体" w:cs="Arial"/>
                <w:bCs/>
                <w:color w:val="auto"/>
                <w:szCs w:val="21"/>
                <w:lang w:val="en-US" w:eastAsia="zh-CN"/>
              </w:rPr>
              <w:t>响应</w:t>
            </w:r>
            <w:r>
              <w:rPr>
                <w:rFonts w:hint="eastAsia" w:ascii="宋体" w:hAnsi="宋体" w:cs="Arial"/>
                <w:bCs/>
                <w:color w:val="auto"/>
                <w:szCs w:val="21"/>
              </w:rPr>
              <w:t>人名称</w:t>
            </w:r>
          </w:p>
        </w:tc>
        <w:tc>
          <w:tcPr>
            <w:tcW w:w="7560" w:type="dxa"/>
            <w:gridSpan w:val="4"/>
            <w:noWrap w:val="0"/>
            <w:vAlign w:val="center"/>
          </w:tcPr>
          <w:p>
            <w:pPr>
              <w:jc w:val="center"/>
              <w:rPr>
                <w:rFonts w:ascii="宋体" w:hAnsi="宋体" w:cs="Arial"/>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noWrap w:val="0"/>
            <w:vAlign w:val="center"/>
          </w:tcPr>
          <w:p>
            <w:pPr>
              <w:jc w:val="center"/>
              <w:rPr>
                <w:rFonts w:ascii="宋体" w:hAnsi="宋体" w:cs="Arial"/>
                <w:bCs/>
                <w:color w:val="auto"/>
                <w:szCs w:val="21"/>
              </w:rPr>
            </w:pPr>
            <w:r>
              <w:rPr>
                <w:rFonts w:hint="eastAsia" w:ascii="宋体" w:hAnsi="宋体" w:cs="Arial"/>
                <w:bCs/>
                <w:color w:val="auto"/>
                <w:szCs w:val="21"/>
              </w:rPr>
              <w:t>注册地址</w:t>
            </w:r>
          </w:p>
        </w:tc>
        <w:tc>
          <w:tcPr>
            <w:tcW w:w="4230" w:type="dxa"/>
            <w:gridSpan w:val="2"/>
            <w:noWrap w:val="0"/>
            <w:vAlign w:val="center"/>
          </w:tcPr>
          <w:p>
            <w:pPr>
              <w:jc w:val="center"/>
              <w:rPr>
                <w:rFonts w:ascii="宋体" w:hAnsi="宋体" w:cs="Arial"/>
                <w:bCs/>
                <w:color w:val="auto"/>
                <w:szCs w:val="21"/>
              </w:rPr>
            </w:pPr>
          </w:p>
        </w:tc>
        <w:tc>
          <w:tcPr>
            <w:tcW w:w="1276" w:type="dxa"/>
            <w:noWrap w:val="0"/>
            <w:vAlign w:val="center"/>
          </w:tcPr>
          <w:p>
            <w:pPr>
              <w:jc w:val="center"/>
              <w:rPr>
                <w:rFonts w:ascii="宋体" w:hAnsi="宋体" w:cs="Arial"/>
                <w:bCs/>
                <w:color w:val="auto"/>
                <w:szCs w:val="21"/>
              </w:rPr>
            </w:pPr>
            <w:r>
              <w:rPr>
                <w:rFonts w:hint="eastAsia" w:ascii="宋体" w:hAnsi="宋体" w:cs="Arial"/>
                <w:bCs/>
                <w:color w:val="auto"/>
                <w:szCs w:val="21"/>
              </w:rPr>
              <w:t>邮政编码</w:t>
            </w:r>
          </w:p>
        </w:tc>
        <w:tc>
          <w:tcPr>
            <w:tcW w:w="2054" w:type="dxa"/>
            <w:noWrap w:val="0"/>
            <w:vAlign w:val="center"/>
          </w:tcPr>
          <w:p>
            <w:pPr>
              <w:jc w:val="center"/>
              <w:rPr>
                <w:rFonts w:ascii="宋体" w:hAnsi="宋体" w:cs="Arial"/>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noWrap w:val="0"/>
            <w:vAlign w:val="center"/>
          </w:tcPr>
          <w:p>
            <w:pPr>
              <w:jc w:val="center"/>
              <w:rPr>
                <w:rFonts w:ascii="宋体" w:hAnsi="宋体" w:cs="Arial"/>
                <w:bCs/>
                <w:color w:val="auto"/>
                <w:szCs w:val="21"/>
              </w:rPr>
            </w:pPr>
            <w:r>
              <w:rPr>
                <w:rFonts w:hint="eastAsia" w:ascii="宋体" w:hAnsi="宋体" w:cs="Arial"/>
                <w:bCs/>
                <w:color w:val="auto"/>
                <w:szCs w:val="21"/>
              </w:rPr>
              <w:t>联系方式</w:t>
            </w:r>
          </w:p>
        </w:tc>
        <w:tc>
          <w:tcPr>
            <w:tcW w:w="1080" w:type="dxa"/>
            <w:noWrap w:val="0"/>
            <w:vAlign w:val="center"/>
          </w:tcPr>
          <w:p>
            <w:pPr>
              <w:jc w:val="center"/>
              <w:rPr>
                <w:rFonts w:ascii="宋体" w:hAnsi="宋体" w:cs="Arial"/>
                <w:bCs/>
                <w:color w:val="auto"/>
                <w:szCs w:val="21"/>
              </w:rPr>
            </w:pPr>
            <w:r>
              <w:rPr>
                <w:rFonts w:hint="eastAsia" w:ascii="宋体" w:hAnsi="宋体" w:cs="Arial"/>
                <w:bCs/>
                <w:color w:val="auto"/>
                <w:szCs w:val="21"/>
              </w:rPr>
              <w:t>联系人</w:t>
            </w:r>
          </w:p>
        </w:tc>
        <w:tc>
          <w:tcPr>
            <w:tcW w:w="3150" w:type="dxa"/>
            <w:noWrap w:val="0"/>
            <w:vAlign w:val="center"/>
          </w:tcPr>
          <w:p>
            <w:pPr>
              <w:jc w:val="center"/>
              <w:rPr>
                <w:rFonts w:ascii="宋体" w:hAnsi="宋体" w:cs="Arial"/>
                <w:bCs/>
                <w:color w:val="auto"/>
                <w:szCs w:val="21"/>
              </w:rPr>
            </w:pPr>
          </w:p>
        </w:tc>
        <w:tc>
          <w:tcPr>
            <w:tcW w:w="1276" w:type="dxa"/>
            <w:noWrap w:val="0"/>
            <w:vAlign w:val="center"/>
          </w:tcPr>
          <w:p>
            <w:pPr>
              <w:jc w:val="center"/>
              <w:rPr>
                <w:rFonts w:ascii="宋体" w:hAnsi="宋体" w:cs="Arial"/>
                <w:bCs/>
                <w:color w:val="auto"/>
                <w:szCs w:val="21"/>
              </w:rPr>
            </w:pPr>
            <w:r>
              <w:rPr>
                <w:rFonts w:hint="eastAsia" w:ascii="宋体" w:hAnsi="宋体" w:cs="Arial"/>
                <w:bCs/>
                <w:color w:val="auto"/>
                <w:szCs w:val="21"/>
              </w:rPr>
              <w:t>联系电话</w:t>
            </w:r>
          </w:p>
        </w:tc>
        <w:tc>
          <w:tcPr>
            <w:tcW w:w="2054" w:type="dxa"/>
            <w:noWrap w:val="0"/>
            <w:vAlign w:val="center"/>
          </w:tcPr>
          <w:p>
            <w:pPr>
              <w:jc w:val="center"/>
              <w:rPr>
                <w:rFonts w:ascii="宋体" w:hAnsi="宋体" w:cs="Arial"/>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noWrap w:val="0"/>
            <w:vAlign w:val="center"/>
          </w:tcPr>
          <w:p>
            <w:pPr>
              <w:jc w:val="center"/>
              <w:rPr>
                <w:rFonts w:ascii="宋体" w:hAnsi="宋体" w:cs="Arial"/>
                <w:bCs/>
                <w:color w:val="auto"/>
                <w:szCs w:val="21"/>
              </w:rPr>
            </w:pPr>
          </w:p>
        </w:tc>
        <w:tc>
          <w:tcPr>
            <w:tcW w:w="1080" w:type="dxa"/>
            <w:noWrap w:val="0"/>
            <w:vAlign w:val="center"/>
          </w:tcPr>
          <w:p>
            <w:pPr>
              <w:jc w:val="center"/>
              <w:rPr>
                <w:rFonts w:ascii="宋体" w:hAnsi="宋体" w:cs="Arial"/>
                <w:bCs/>
                <w:color w:val="auto"/>
                <w:szCs w:val="21"/>
              </w:rPr>
            </w:pPr>
            <w:r>
              <w:rPr>
                <w:rFonts w:hint="eastAsia" w:ascii="宋体" w:hAnsi="宋体" w:cs="Arial"/>
                <w:bCs/>
                <w:color w:val="auto"/>
                <w:szCs w:val="21"/>
              </w:rPr>
              <w:t>传真</w:t>
            </w:r>
          </w:p>
        </w:tc>
        <w:tc>
          <w:tcPr>
            <w:tcW w:w="3150" w:type="dxa"/>
            <w:noWrap w:val="0"/>
            <w:vAlign w:val="center"/>
          </w:tcPr>
          <w:p>
            <w:pPr>
              <w:jc w:val="center"/>
              <w:rPr>
                <w:rFonts w:ascii="宋体" w:hAnsi="宋体" w:cs="Arial"/>
                <w:bCs/>
                <w:color w:val="auto"/>
                <w:szCs w:val="21"/>
              </w:rPr>
            </w:pPr>
          </w:p>
        </w:tc>
        <w:tc>
          <w:tcPr>
            <w:tcW w:w="1276" w:type="dxa"/>
            <w:noWrap w:val="0"/>
            <w:vAlign w:val="center"/>
          </w:tcPr>
          <w:p>
            <w:pPr>
              <w:jc w:val="center"/>
              <w:rPr>
                <w:rFonts w:ascii="宋体" w:hAnsi="宋体" w:cs="Arial"/>
                <w:bCs/>
                <w:color w:val="auto"/>
                <w:szCs w:val="21"/>
              </w:rPr>
            </w:pPr>
            <w:r>
              <w:rPr>
                <w:rFonts w:hint="eastAsia" w:ascii="宋体" w:hAnsi="宋体" w:cs="Arial"/>
                <w:bCs/>
                <w:color w:val="auto"/>
                <w:szCs w:val="21"/>
              </w:rPr>
              <w:t>网址</w:t>
            </w:r>
          </w:p>
        </w:tc>
        <w:tc>
          <w:tcPr>
            <w:tcW w:w="2054" w:type="dxa"/>
            <w:noWrap w:val="0"/>
            <w:vAlign w:val="center"/>
          </w:tcPr>
          <w:p>
            <w:pPr>
              <w:jc w:val="center"/>
              <w:rPr>
                <w:rFonts w:ascii="宋体" w:hAnsi="宋体" w:cs="Arial"/>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1620" w:type="dxa"/>
            <w:noWrap w:val="0"/>
            <w:vAlign w:val="center"/>
          </w:tcPr>
          <w:p>
            <w:pPr>
              <w:jc w:val="center"/>
              <w:rPr>
                <w:rFonts w:ascii="宋体" w:hAnsi="宋体" w:cs="Arial"/>
                <w:bCs/>
                <w:color w:val="auto"/>
                <w:szCs w:val="21"/>
              </w:rPr>
            </w:pPr>
            <w:r>
              <w:rPr>
                <w:rFonts w:hint="eastAsia" w:ascii="宋体" w:hAnsi="宋体" w:cs="Arial"/>
                <w:bCs/>
                <w:color w:val="auto"/>
                <w:szCs w:val="21"/>
              </w:rPr>
              <w:t>经营范围</w:t>
            </w:r>
          </w:p>
        </w:tc>
        <w:tc>
          <w:tcPr>
            <w:tcW w:w="7560" w:type="dxa"/>
            <w:gridSpan w:val="4"/>
            <w:noWrap w:val="0"/>
            <w:vAlign w:val="center"/>
          </w:tcPr>
          <w:p>
            <w:pPr>
              <w:jc w:val="center"/>
              <w:rPr>
                <w:rFonts w:ascii="宋体" w:hAnsi="宋体" w:cs="Arial"/>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620" w:type="dxa"/>
            <w:noWrap w:val="0"/>
            <w:vAlign w:val="center"/>
          </w:tcPr>
          <w:p>
            <w:pPr>
              <w:jc w:val="center"/>
              <w:rPr>
                <w:rFonts w:ascii="宋体" w:hAnsi="宋体" w:cs="Arial"/>
                <w:bCs/>
                <w:color w:val="auto"/>
                <w:szCs w:val="21"/>
              </w:rPr>
            </w:pPr>
            <w:r>
              <w:rPr>
                <w:rFonts w:hint="eastAsia" w:ascii="宋体" w:hAnsi="宋体" w:cs="Arial"/>
                <w:bCs/>
                <w:color w:val="auto"/>
                <w:szCs w:val="21"/>
              </w:rPr>
              <w:t>备注</w:t>
            </w:r>
          </w:p>
        </w:tc>
        <w:tc>
          <w:tcPr>
            <w:tcW w:w="7560" w:type="dxa"/>
            <w:gridSpan w:val="4"/>
            <w:noWrap w:val="0"/>
            <w:vAlign w:val="center"/>
          </w:tcPr>
          <w:p>
            <w:pPr>
              <w:jc w:val="center"/>
              <w:rPr>
                <w:rFonts w:ascii="宋体" w:hAnsi="宋体" w:cs="Arial"/>
                <w:bCs/>
                <w:color w:val="auto"/>
                <w:szCs w:val="21"/>
              </w:rPr>
            </w:pPr>
          </w:p>
        </w:tc>
      </w:tr>
    </w:tbl>
    <w:p>
      <w:pPr>
        <w:adjustRightInd w:val="0"/>
        <w:snapToGrid w:val="0"/>
        <w:spacing w:line="300" w:lineRule="auto"/>
        <w:jc w:val="left"/>
        <w:rPr>
          <w:rFonts w:hint="eastAsia"/>
          <w:color w:val="auto"/>
        </w:rPr>
      </w:pPr>
    </w:p>
    <w:p>
      <w:pPr>
        <w:adjustRightInd w:val="0"/>
        <w:snapToGrid w:val="0"/>
        <w:spacing w:line="300" w:lineRule="auto"/>
        <w:jc w:val="left"/>
        <w:rPr>
          <w:rFonts w:hint="eastAsia"/>
          <w:color w:val="auto"/>
        </w:rPr>
      </w:pPr>
    </w:p>
    <w:p>
      <w:pPr>
        <w:adjustRightInd w:val="0"/>
        <w:snapToGrid w:val="0"/>
        <w:spacing w:line="300" w:lineRule="auto"/>
        <w:jc w:val="left"/>
        <w:rPr>
          <w:rFonts w:hint="eastAsia"/>
          <w:b/>
          <w:bCs/>
          <w:color w:val="auto"/>
        </w:rPr>
      </w:pPr>
      <w:r>
        <w:rPr>
          <w:rFonts w:hint="eastAsia"/>
          <w:b/>
          <w:bCs/>
          <w:color w:val="auto"/>
        </w:rPr>
        <w:t>注：（1）附营业执照</w:t>
      </w:r>
      <w:r>
        <w:rPr>
          <w:rFonts w:hint="eastAsia"/>
          <w:b/>
          <w:bCs/>
          <w:color w:val="auto"/>
          <w:lang w:eastAsia="zh-CN"/>
        </w:rPr>
        <w:t>、</w:t>
      </w:r>
      <w:r>
        <w:rPr>
          <w:rFonts w:hint="eastAsia"/>
          <w:b/>
          <w:bCs/>
          <w:color w:val="auto"/>
          <w:lang w:val="en-US" w:eastAsia="zh-CN"/>
        </w:rPr>
        <w:t>资格证书</w:t>
      </w:r>
      <w:r>
        <w:rPr>
          <w:rFonts w:hint="eastAsia"/>
          <w:b/>
          <w:bCs/>
          <w:color w:val="auto"/>
        </w:rPr>
        <w:t>等</w:t>
      </w:r>
      <w:r>
        <w:rPr>
          <w:rFonts w:hint="eastAsia"/>
          <w:b/>
          <w:bCs/>
          <w:color w:val="auto"/>
          <w:lang w:val="en-US" w:eastAsia="zh-CN"/>
        </w:rPr>
        <w:t>响应</w:t>
      </w:r>
      <w:r>
        <w:rPr>
          <w:rFonts w:hint="eastAsia"/>
          <w:b/>
          <w:bCs/>
          <w:color w:val="auto"/>
        </w:rPr>
        <w:t>人资格要求材料的复印件</w:t>
      </w:r>
      <w:r>
        <w:rPr>
          <w:rFonts w:hint="eastAsia"/>
          <w:b/>
          <w:bCs/>
          <w:color w:val="auto"/>
          <w:lang w:val="en-US" w:eastAsia="zh-CN"/>
        </w:rPr>
        <w:t>并加盖公章</w:t>
      </w:r>
      <w:r>
        <w:rPr>
          <w:rFonts w:hint="eastAsia"/>
          <w:b/>
          <w:bCs/>
          <w:color w:val="auto"/>
        </w:rPr>
        <w:t>。</w:t>
      </w:r>
    </w:p>
    <w:p>
      <w:pPr>
        <w:adjustRightInd w:val="0"/>
        <w:snapToGrid w:val="0"/>
        <w:spacing w:line="300" w:lineRule="auto"/>
        <w:jc w:val="left"/>
        <w:rPr>
          <w:rFonts w:hint="eastAsia"/>
          <w:color w:val="auto"/>
        </w:rPr>
      </w:pPr>
    </w:p>
    <w:p>
      <w:pPr>
        <w:jc w:val="center"/>
        <w:rPr>
          <w:rFonts w:hint="eastAsia" w:ascii="宋体" w:hAnsi="宋体" w:eastAsia="宋体" w:cs="宋体"/>
          <w:b/>
          <w:bCs/>
          <w:sz w:val="24"/>
          <w:szCs w:val="24"/>
          <w:lang w:val="en-US" w:eastAsia="zh-CN"/>
        </w:rPr>
        <w:sectPr>
          <w:pgSz w:w="11906" w:h="16838"/>
          <w:pgMar w:top="1440" w:right="1800" w:bottom="1440" w:left="1800" w:header="851" w:footer="992" w:gutter="0"/>
          <w:pgNumType w:start="0"/>
          <w:cols w:space="0" w:num="1"/>
          <w:rtlGutter w:val="0"/>
          <w:docGrid w:type="lines" w:linePitch="312" w:charSpace="0"/>
        </w:sectPr>
      </w:pP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lang w:val="en-US" w:eastAsia="zh-CN"/>
        </w:rPr>
        <w:t>四、拟提供产品性能及参数概况表（含产品合格检测报告）</w:t>
      </w:r>
    </w:p>
    <w:p>
      <w:pPr>
        <w:widowControl/>
        <w:jc w:val="left"/>
        <w:rPr>
          <w:rFonts w:ascii="仿宋" w:hAnsi="仿宋" w:eastAsia="仿宋" w:cs="仿宋"/>
          <w:b/>
          <w:bCs/>
          <w:sz w:val="32"/>
          <w:szCs w:val="32"/>
        </w:rPr>
      </w:pPr>
    </w:p>
    <w:p>
      <w:pPr>
        <w:sectPr>
          <w:pgSz w:w="11906" w:h="16838"/>
          <w:pgMar w:top="1440" w:right="1800" w:bottom="1440" w:left="1800" w:header="851" w:footer="992" w:gutter="0"/>
          <w:pgNumType w:start="0"/>
          <w:cols w:space="0" w:num="1"/>
          <w:rtlGutter w:val="0"/>
          <w:docGrid w:type="lines" w:linePitch="312" w:charSpace="0"/>
        </w:sectPr>
      </w:pPr>
    </w:p>
    <w:p>
      <w:pPr>
        <w:keepNext/>
        <w:keepLines/>
        <w:spacing w:before="260" w:after="260" w:line="416" w:lineRule="auto"/>
        <w:jc w:val="center"/>
        <w:outlineLvl w:val="1"/>
        <w:rPr>
          <w:rFonts w:hint="default" w:ascii="宋体" w:hAnsi="宋体" w:eastAsia="宋体" w:cs="宋体"/>
          <w:b/>
          <w:bCs/>
          <w:sz w:val="32"/>
          <w:szCs w:val="32"/>
          <w:lang w:val="en-US"/>
        </w:rPr>
      </w:pPr>
      <w:r>
        <w:rPr>
          <w:rFonts w:hint="eastAsia" w:ascii="宋体" w:hAnsi="宋体" w:eastAsia="宋体" w:cs="宋体"/>
          <w:b/>
          <w:bCs/>
          <w:sz w:val="32"/>
          <w:szCs w:val="32"/>
          <w:lang w:val="en-US" w:eastAsia="zh-CN"/>
        </w:rPr>
        <w:t>五、其他内容</w:t>
      </w:r>
    </w:p>
    <w:p>
      <w:pPr>
        <w:pStyle w:val="7"/>
        <w:rPr>
          <w:rFonts w:hint="eastAsia"/>
        </w:rPr>
      </w:pPr>
      <w:r>
        <w:rPr>
          <w:rFonts w:hint="eastAsia"/>
        </w:rPr>
        <w:t>(询价文件要求提交的其他文件或供应商认为需补充说明的资料)：对采购项目一般技术和商务要求的响应；对采购需求、质量和服务的采购项目实质性要求的响应。</w:t>
      </w:r>
    </w:p>
    <w:p>
      <w:pPr>
        <w:rPr>
          <w:rFonts w:hint="eastAsia" w:ascii="宋体" w:hAnsi="宋体" w:cs="宋体"/>
          <w:b/>
          <w:color w:val="auto"/>
          <w:sz w:val="24"/>
          <w:szCs w:val="24"/>
        </w:rPr>
      </w:pPr>
      <w:r>
        <w:rPr>
          <w:rFonts w:hint="eastAsia" w:ascii="宋体" w:hAnsi="宋体" w:cs="宋体"/>
          <w:b/>
          <w:color w:val="auto"/>
          <w:sz w:val="24"/>
          <w:szCs w:val="24"/>
        </w:rPr>
        <w:br w:type="page"/>
      </w:r>
    </w:p>
    <w:p>
      <w:pPr>
        <w:adjustRightInd w:val="0"/>
        <w:snapToGrid w:val="0"/>
        <w:spacing w:line="360" w:lineRule="auto"/>
        <w:jc w:val="center"/>
        <w:rPr>
          <w:rFonts w:hint="eastAsia" w:ascii="宋体" w:hAnsi="宋体" w:cs="宋体"/>
          <w:b/>
          <w:color w:val="auto"/>
          <w:sz w:val="24"/>
          <w:szCs w:val="24"/>
        </w:rPr>
      </w:pPr>
      <w:r>
        <w:rPr>
          <w:rFonts w:hint="eastAsia" w:ascii="宋体" w:hAnsi="宋体" w:cs="宋体"/>
          <w:b/>
          <w:color w:val="auto"/>
          <w:sz w:val="24"/>
          <w:szCs w:val="24"/>
          <w:lang w:val="en-US" w:eastAsia="zh-CN"/>
        </w:rPr>
        <w:t>六</w:t>
      </w:r>
      <w:r>
        <w:rPr>
          <w:rFonts w:hint="eastAsia" w:ascii="宋体" w:hAnsi="宋体" w:cs="宋体"/>
          <w:b/>
          <w:color w:val="auto"/>
          <w:sz w:val="24"/>
          <w:szCs w:val="24"/>
        </w:rPr>
        <w:t>、承诺函</w:t>
      </w:r>
    </w:p>
    <w:p>
      <w:pPr>
        <w:pStyle w:val="7"/>
        <w:spacing w:line="360" w:lineRule="auto"/>
        <w:ind w:firstLine="0"/>
        <w:rPr>
          <w:rFonts w:hint="eastAsia" w:ascii="宋体" w:hAnsi="宋体" w:cs="宋体"/>
          <w:color w:val="auto"/>
          <w:sz w:val="21"/>
          <w:szCs w:val="21"/>
        </w:rPr>
      </w:pPr>
      <w:r>
        <w:rPr>
          <w:rFonts w:hint="eastAsia" w:ascii="宋体" w:hAnsi="宋体" w:cs="宋体"/>
          <w:color w:val="auto"/>
          <w:sz w:val="21"/>
          <w:szCs w:val="21"/>
          <w:u w:val="single"/>
          <w:lang w:val="en-US" w:eastAsia="zh-CN"/>
        </w:rPr>
        <w:t xml:space="preserve">                        </w:t>
      </w:r>
      <w:r>
        <w:rPr>
          <w:rFonts w:hint="eastAsia" w:ascii="宋体" w:hAnsi="宋体" w:cs="宋体"/>
          <w:color w:val="auto"/>
          <w:sz w:val="21"/>
          <w:szCs w:val="21"/>
        </w:rPr>
        <w:t>（采购人名称）：</w:t>
      </w:r>
    </w:p>
    <w:p>
      <w:pPr>
        <w:pStyle w:val="7"/>
        <w:spacing w:line="360" w:lineRule="auto"/>
        <w:ind w:firstLine="0"/>
        <w:rPr>
          <w:rFonts w:hint="eastAsia" w:ascii="宋体" w:hAnsi="宋体" w:cs="宋体"/>
          <w:color w:val="auto"/>
          <w:sz w:val="21"/>
          <w:szCs w:val="21"/>
        </w:rPr>
      </w:pPr>
      <w:r>
        <w:rPr>
          <w:rFonts w:hint="eastAsia" w:ascii="宋体" w:hAnsi="宋体" w:cs="宋体"/>
          <w:color w:val="auto"/>
          <w:sz w:val="21"/>
          <w:szCs w:val="21"/>
        </w:rPr>
        <w:t xml:space="preserve">    我公司作为本次采购项目的响应人，根据</w:t>
      </w:r>
      <w:r>
        <w:rPr>
          <w:rFonts w:hint="eastAsia" w:ascii="宋体" w:hAnsi="宋体" w:cs="宋体"/>
          <w:color w:val="auto"/>
          <w:sz w:val="21"/>
          <w:szCs w:val="21"/>
          <w:lang w:eastAsia="zh-CN"/>
        </w:rPr>
        <w:t>询价</w:t>
      </w:r>
      <w:r>
        <w:rPr>
          <w:rFonts w:hint="eastAsia" w:ascii="宋体" w:hAnsi="宋体" w:cs="宋体"/>
          <w:color w:val="auto"/>
          <w:sz w:val="21"/>
          <w:szCs w:val="21"/>
        </w:rPr>
        <w:t>文件要求，现郑重承诺如下：</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（1）具有独立承担民事责任的能力；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（2）具有良好的商业信誉和健全的财务会计制度；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（3）具有履行合同所必需的设备和专业技术能力；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（4）具有依法缴纳税收和社会保障资金的良好记录；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（5）参加此项采购活动前三年内，在经营活动中没有重大违法记录；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（6）法律、行政法规规定的其他条件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（7）具有本询价文件对询价供应商所规定的资质条件。 </w:t>
      </w:r>
    </w:p>
    <w:p>
      <w:pPr>
        <w:spacing w:line="360" w:lineRule="auto"/>
        <w:ind w:firstLine="460" w:firstLineChars="200"/>
        <w:jc w:val="left"/>
        <w:rPr>
          <w:rFonts w:hint="eastAsia" w:ascii="宋体" w:hAnsi="宋体" w:cs="宋体"/>
          <w:color w:val="auto"/>
          <w:spacing w:val="10"/>
          <w:sz w:val="21"/>
          <w:szCs w:val="21"/>
        </w:rPr>
      </w:pPr>
    </w:p>
    <w:p>
      <w:pPr>
        <w:pStyle w:val="7"/>
        <w:rPr>
          <w:rFonts w:hint="eastAsia"/>
        </w:rPr>
      </w:pPr>
    </w:p>
    <w:p>
      <w:pPr>
        <w:pStyle w:val="7"/>
        <w:spacing w:line="360" w:lineRule="auto"/>
        <w:ind w:firstLine="420" w:firstLineChars="200"/>
        <w:rPr>
          <w:rFonts w:hint="eastAsia" w:ascii="宋体" w:hAnsi="宋体" w:cs="宋体"/>
          <w:color w:val="auto"/>
          <w:sz w:val="21"/>
          <w:szCs w:val="21"/>
        </w:rPr>
      </w:pPr>
    </w:p>
    <w:p>
      <w:pPr>
        <w:pStyle w:val="7"/>
        <w:spacing w:line="360" w:lineRule="auto"/>
        <w:ind w:firstLine="3885" w:firstLineChars="1850"/>
        <w:rPr>
          <w:rFonts w:hint="eastAsia" w:ascii="宋体" w:hAnsi="宋体" w:cs="宋体"/>
          <w:color w:val="auto"/>
          <w:sz w:val="21"/>
          <w:szCs w:val="21"/>
        </w:rPr>
      </w:pPr>
      <w:r>
        <w:rPr>
          <w:rFonts w:hint="eastAsia" w:ascii="宋体" w:hAnsi="宋体" w:cs="宋体"/>
          <w:color w:val="auto"/>
          <w:sz w:val="21"/>
          <w:szCs w:val="21"/>
          <w:lang w:val="en-US" w:eastAsia="zh-CN"/>
        </w:rPr>
        <w:t>供应商</w:t>
      </w:r>
      <w:r>
        <w:rPr>
          <w:rFonts w:hint="eastAsia" w:ascii="宋体" w:hAnsi="宋体" w:cs="宋体"/>
          <w:color w:val="auto"/>
          <w:sz w:val="21"/>
          <w:szCs w:val="21"/>
        </w:rPr>
        <w:t>名称：</w:t>
      </w:r>
      <w:r>
        <w:rPr>
          <w:rFonts w:hint="eastAsia" w:ascii="宋体" w:hAnsi="宋体" w:cs="宋体"/>
          <w:color w:val="auto"/>
          <w:sz w:val="21"/>
          <w:szCs w:val="21"/>
          <w:u w:val="single"/>
        </w:rPr>
        <w:t xml:space="preserve">           </w:t>
      </w:r>
      <w:r>
        <w:rPr>
          <w:rFonts w:hint="eastAsia" w:ascii="宋体" w:hAnsi="宋体"/>
          <w:color w:val="auto"/>
          <w:sz w:val="21"/>
          <w:szCs w:val="21"/>
        </w:rPr>
        <w:t>（盖单位章）</w:t>
      </w:r>
    </w:p>
    <w:p>
      <w:pPr>
        <w:pStyle w:val="7"/>
        <w:spacing w:line="360" w:lineRule="auto"/>
        <w:ind w:firstLine="2625" w:firstLineChars="1250"/>
        <w:rPr>
          <w:rFonts w:hint="eastAsia" w:ascii="宋体" w:hAnsi="宋体" w:cs="宋体"/>
          <w:color w:val="auto"/>
          <w:sz w:val="21"/>
          <w:szCs w:val="21"/>
        </w:rPr>
      </w:pPr>
      <w:r>
        <w:rPr>
          <w:rFonts w:hint="eastAsia" w:ascii="宋体" w:hAnsi="宋体" w:cs="宋体"/>
          <w:color w:val="auto"/>
          <w:sz w:val="21"/>
          <w:szCs w:val="21"/>
        </w:rPr>
        <w:t>法定代表人或委托代理人：</w:t>
      </w:r>
      <w:r>
        <w:rPr>
          <w:rFonts w:hint="eastAsia" w:ascii="宋体" w:hAnsi="宋体" w:cs="宋体"/>
          <w:color w:val="auto"/>
          <w:sz w:val="21"/>
          <w:szCs w:val="21"/>
          <w:u w:val="single"/>
        </w:rPr>
        <w:t xml:space="preserve">                </w:t>
      </w:r>
      <w:r>
        <w:rPr>
          <w:rFonts w:hint="eastAsia" w:ascii="宋体" w:hAnsi="宋体" w:cs="宋体"/>
          <w:color w:val="auto"/>
          <w:sz w:val="21"/>
          <w:szCs w:val="21"/>
        </w:rPr>
        <w:t xml:space="preserve"> (签字)</w:t>
      </w:r>
    </w:p>
    <w:p>
      <w:pPr>
        <w:pStyle w:val="7"/>
        <w:spacing w:line="360" w:lineRule="auto"/>
        <w:ind w:firstLine="3150" w:firstLineChars="1500"/>
        <w:rPr>
          <w:rFonts w:hint="eastAsia" w:ascii="宋体" w:hAnsi="宋体" w:cs="宋体"/>
          <w:color w:val="auto"/>
          <w:sz w:val="24"/>
          <w:szCs w:val="24"/>
        </w:rPr>
      </w:pPr>
      <w:r>
        <w:rPr>
          <w:rFonts w:hint="eastAsia" w:ascii="宋体" w:hAnsi="宋体" w:cs="宋体"/>
          <w:color w:val="auto"/>
          <w:sz w:val="21"/>
          <w:szCs w:val="21"/>
        </w:rPr>
        <w:t>日      期：</w:t>
      </w:r>
      <w:r>
        <w:rPr>
          <w:rFonts w:hint="eastAsia" w:ascii="宋体" w:hAnsi="宋体" w:cs="宋体"/>
          <w:color w:val="auto"/>
          <w:sz w:val="21"/>
          <w:szCs w:val="21"/>
          <w:u w:val="single"/>
        </w:rPr>
        <w:t xml:space="preserve">        </w:t>
      </w:r>
      <w:r>
        <w:rPr>
          <w:rFonts w:hint="eastAsia" w:ascii="宋体" w:hAnsi="宋体" w:cs="宋体"/>
          <w:color w:val="auto"/>
          <w:sz w:val="21"/>
          <w:szCs w:val="21"/>
        </w:rPr>
        <w:t>年</w:t>
      </w:r>
      <w:r>
        <w:rPr>
          <w:rFonts w:hint="eastAsia" w:ascii="宋体" w:hAnsi="宋体" w:cs="宋体"/>
          <w:color w:val="auto"/>
          <w:sz w:val="21"/>
          <w:szCs w:val="21"/>
          <w:u w:val="single"/>
        </w:rPr>
        <w:t xml:space="preserve">       </w:t>
      </w:r>
      <w:r>
        <w:rPr>
          <w:rFonts w:hint="eastAsia" w:ascii="宋体" w:hAnsi="宋体" w:cs="宋体"/>
          <w:color w:val="auto"/>
          <w:sz w:val="21"/>
          <w:szCs w:val="21"/>
        </w:rPr>
        <w:t xml:space="preserve">月 </w:t>
      </w:r>
      <w:r>
        <w:rPr>
          <w:rFonts w:hint="eastAsia" w:ascii="宋体" w:hAnsi="宋体" w:cs="宋体"/>
          <w:color w:val="auto"/>
          <w:sz w:val="21"/>
          <w:szCs w:val="21"/>
          <w:u w:val="single"/>
        </w:rPr>
        <w:t xml:space="preserve">  </w:t>
      </w:r>
      <w:r>
        <w:rPr>
          <w:rFonts w:hint="eastAsia" w:ascii="宋体" w:hAnsi="宋体" w:cs="宋体"/>
          <w:color w:val="auto"/>
          <w:sz w:val="24"/>
          <w:szCs w:val="24"/>
          <w:u w:val="single"/>
        </w:rPr>
        <w:t xml:space="preserve">     </w:t>
      </w:r>
      <w:r>
        <w:rPr>
          <w:rFonts w:hint="eastAsia" w:ascii="宋体" w:hAnsi="宋体" w:cs="宋体"/>
          <w:color w:val="auto"/>
          <w:sz w:val="24"/>
          <w:szCs w:val="24"/>
        </w:rPr>
        <w:t>日</w:t>
      </w:r>
    </w:p>
    <w:p>
      <w:pPr>
        <w:pStyle w:val="7"/>
        <w:rPr>
          <w:rFonts w:hint="eastAsia"/>
        </w:rPr>
      </w:pPr>
    </w:p>
    <w:p>
      <w:pPr>
        <w:pStyle w:val="7"/>
        <w:rPr>
          <w:rFonts w:hint="eastAsia"/>
        </w:rPr>
      </w:pPr>
    </w:p>
    <w:p>
      <w:pPr>
        <w:rPr>
          <w:rFonts w:hint="eastAsia"/>
        </w:rPr>
      </w:pPr>
    </w:p>
    <w:sectPr>
      <w:pgSz w:w="11906" w:h="16838"/>
      <w:pgMar w:top="1440" w:right="1800" w:bottom="1440" w:left="1800" w:header="851" w:footer="992" w:gutter="0"/>
      <w:pgNumType w:start="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ms Rmn">
    <w:altName w:val="Segoe Print"/>
    <w:panose1 w:val="02020603040505020304"/>
    <w:charset w:val="00"/>
    <w:family w:val="roman"/>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A6EE47"/>
    <w:multiLevelType w:val="singleLevel"/>
    <w:tmpl w:val="BFA6EE47"/>
    <w:lvl w:ilvl="0" w:tentative="0">
      <w:start w:val="2"/>
      <w:numFmt w:val="chineseCounting"/>
      <w:suff w:val="space"/>
      <w:lvlText w:val="第%1章"/>
      <w:lvlJc w:val="left"/>
      <w:rPr>
        <w:rFonts w:hint="eastAsia"/>
      </w:rPr>
    </w:lvl>
  </w:abstractNum>
  <w:abstractNum w:abstractNumId="1">
    <w:nsid w:val="E286E8F0"/>
    <w:multiLevelType w:val="singleLevel"/>
    <w:tmpl w:val="E286E8F0"/>
    <w:lvl w:ilvl="0" w:tentative="0">
      <w:start w:val="5"/>
      <w:numFmt w:val="chineseCounting"/>
      <w:suff w:val="space"/>
      <w:lvlText w:val="第%1章"/>
      <w:lvlJc w:val="left"/>
      <w:rPr>
        <w:rFonts w:hint="eastAsia"/>
      </w:rPr>
    </w:lvl>
  </w:abstractNum>
  <w:abstractNum w:abstractNumId="2">
    <w:nsid w:val="7229384B"/>
    <w:multiLevelType w:val="singleLevel"/>
    <w:tmpl w:val="7229384B"/>
    <w:lvl w:ilvl="0" w:tentative="0">
      <w:start w:val="1"/>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Q0M2JhZDVmMWQ3NTE0ODBmNjY2ZWJkZTk3ZWY4NjAifQ=="/>
  </w:docVars>
  <w:rsids>
    <w:rsidRoot w:val="00172A27"/>
    <w:rsid w:val="00032122"/>
    <w:rsid w:val="000335D9"/>
    <w:rsid w:val="00037891"/>
    <w:rsid w:val="00063FC7"/>
    <w:rsid w:val="00082AD1"/>
    <w:rsid w:val="00083BA9"/>
    <w:rsid w:val="000946E1"/>
    <w:rsid w:val="00096E7E"/>
    <w:rsid w:val="000C3198"/>
    <w:rsid w:val="000E3298"/>
    <w:rsid w:val="000F2893"/>
    <w:rsid w:val="00104E3D"/>
    <w:rsid w:val="0014149D"/>
    <w:rsid w:val="001711B2"/>
    <w:rsid w:val="0017306A"/>
    <w:rsid w:val="00173602"/>
    <w:rsid w:val="001749D9"/>
    <w:rsid w:val="001B6763"/>
    <w:rsid w:val="001B7048"/>
    <w:rsid w:val="001E55DC"/>
    <w:rsid w:val="001E7CA5"/>
    <w:rsid w:val="002A0A56"/>
    <w:rsid w:val="002B7ECA"/>
    <w:rsid w:val="002D1A50"/>
    <w:rsid w:val="002E0554"/>
    <w:rsid w:val="003372FC"/>
    <w:rsid w:val="003553FA"/>
    <w:rsid w:val="00380F46"/>
    <w:rsid w:val="00382AD4"/>
    <w:rsid w:val="00383BF2"/>
    <w:rsid w:val="003B6534"/>
    <w:rsid w:val="003F2937"/>
    <w:rsid w:val="00415FC5"/>
    <w:rsid w:val="00423BED"/>
    <w:rsid w:val="00476F7E"/>
    <w:rsid w:val="005E2B29"/>
    <w:rsid w:val="005E4132"/>
    <w:rsid w:val="006410B7"/>
    <w:rsid w:val="006835A1"/>
    <w:rsid w:val="006C75DA"/>
    <w:rsid w:val="007161B6"/>
    <w:rsid w:val="00730849"/>
    <w:rsid w:val="007A3BE4"/>
    <w:rsid w:val="007A4A67"/>
    <w:rsid w:val="007B31FA"/>
    <w:rsid w:val="007B32F4"/>
    <w:rsid w:val="007B67B8"/>
    <w:rsid w:val="007F7DA2"/>
    <w:rsid w:val="00802AA9"/>
    <w:rsid w:val="00814B24"/>
    <w:rsid w:val="00862CB2"/>
    <w:rsid w:val="0088002F"/>
    <w:rsid w:val="008C0597"/>
    <w:rsid w:val="008C1686"/>
    <w:rsid w:val="008E3702"/>
    <w:rsid w:val="00960FA0"/>
    <w:rsid w:val="009B2FBB"/>
    <w:rsid w:val="00A77402"/>
    <w:rsid w:val="00A822FE"/>
    <w:rsid w:val="00AE4811"/>
    <w:rsid w:val="00B073F7"/>
    <w:rsid w:val="00B464FA"/>
    <w:rsid w:val="00B56826"/>
    <w:rsid w:val="00B622F1"/>
    <w:rsid w:val="00B65306"/>
    <w:rsid w:val="00BE6A8A"/>
    <w:rsid w:val="00BF14F8"/>
    <w:rsid w:val="00C32D1F"/>
    <w:rsid w:val="00C51926"/>
    <w:rsid w:val="00C61256"/>
    <w:rsid w:val="00C77AC4"/>
    <w:rsid w:val="00C95654"/>
    <w:rsid w:val="00C970F6"/>
    <w:rsid w:val="00CB4E87"/>
    <w:rsid w:val="00CC7965"/>
    <w:rsid w:val="00CD2770"/>
    <w:rsid w:val="00D12B4A"/>
    <w:rsid w:val="00D32C87"/>
    <w:rsid w:val="00D507C1"/>
    <w:rsid w:val="00DE0B4E"/>
    <w:rsid w:val="00E8154F"/>
    <w:rsid w:val="00F2228E"/>
    <w:rsid w:val="00F22FE8"/>
    <w:rsid w:val="00F55EAF"/>
    <w:rsid w:val="00F64E7C"/>
    <w:rsid w:val="00F85F8B"/>
    <w:rsid w:val="00FA7D68"/>
    <w:rsid w:val="00FB6769"/>
    <w:rsid w:val="00FB67A5"/>
    <w:rsid w:val="03A409A3"/>
    <w:rsid w:val="03FE50A8"/>
    <w:rsid w:val="04E65B23"/>
    <w:rsid w:val="06952959"/>
    <w:rsid w:val="06985201"/>
    <w:rsid w:val="0B0D487A"/>
    <w:rsid w:val="0DD2765F"/>
    <w:rsid w:val="0DDA5F42"/>
    <w:rsid w:val="0FA35E5A"/>
    <w:rsid w:val="0FE93165"/>
    <w:rsid w:val="153E58EA"/>
    <w:rsid w:val="16592F27"/>
    <w:rsid w:val="176E0DFF"/>
    <w:rsid w:val="1907628E"/>
    <w:rsid w:val="1AC758F5"/>
    <w:rsid w:val="1B437A34"/>
    <w:rsid w:val="1B6A4D9A"/>
    <w:rsid w:val="1C133D9F"/>
    <w:rsid w:val="1D473411"/>
    <w:rsid w:val="1E7147B5"/>
    <w:rsid w:val="1FB3664B"/>
    <w:rsid w:val="20723182"/>
    <w:rsid w:val="20B1463B"/>
    <w:rsid w:val="20F66FEC"/>
    <w:rsid w:val="2181344C"/>
    <w:rsid w:val="222F1A1F"/>
    <w:rsid w:val="22F6796A"/>
    <w:rsid w:val="25180487"/>
    <w:rsid w:val="27E334E4"/>
    <w:rsid w:val="2E2508DD"/>
    <w:rsid w:val="30DF09C4"/>
    <w:rsid w:val="315129B8"/>
    <w:rsid w:val="330D43D7"/>
    <w:rsid w:val="33810EEB"/>
    <w:rsid w:val="35F04E8D"/>
    <w:rsid w:val="38FA2D16"/>
    <w:rsid w:val="392431AB"/>
    <w:rsid w:val="3B6D3E63"/>
    <w:rsid w:val="3BB053C8"/>
    <w:rsid w:val="3CAD07EE"/>
    <w:rsid w:val="3CFE4AEE"/>
    <w:rsid w:val="3D086084"/>
    <w:rsid w:val="3D1244A5"/>
    <w:rsid w:val="3DA91236"/>
    <w:rsid w:val="3F4E4D93"/>
    <w:rsid w:val="40831CAD"/>
    <w:rsid w:val="43A22D23"/>
    <w:rsid w:val="46010541"/>
    <w:rsid w:val="47043556"/>
    <w:rsid w:val="48B972F3"/>
    <w:rsid w:val="4A6A6325"/>
    <w:rsid w:val="4C405D8D"/>
    <w:rsid w:val="4C570EAE"/>
    <w:rsid w:val="4C8D1B15"/>
    <w:rsid w:val="4CF8129A"/>
    <w:rsid w:val="4FB63413"/>
    <w:rsid w:val="524F3D6B"/>
    <w:rsid w:val="526813EF"/>
    <w:rsid w:val="54625F54"/>
    <w:rsid w:val="57217F7A"/>
    <w:rsid w:val="57556FB3"/>
    <w:rsid w:val="586A0CB6"/>
    <w:rsid w:val="5A606D0E"/>
    <w:rsid w:val="5ADC30C6"/>
    <w:rsid w:val="5CF525C4"/>
    <w:rsid w:val="5E954A0B"/>
    <w:rsid w:val="6C114B33"/>
    <w:rsid w:val="6D815849"/>
    <w:rsid w:val="70F4419F"/>
    <w:rsid w:val="76B626AB"/>
    <w:rsid w:val="77175742"/>
    <w:rsid w:val="77D70DE3"/>
    <w:rsid w:val="78794AA1"/>
    <w:rsid w:val="78BB60F7"/>
    <w:rsid w:val="79993162"/>
    <w:rsid w:val="7B1544B5"/>
    <w:rsid w:val="7DBF1F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32"/>
    <w:qFormat/>
    <w:uiPriority w:val="0"/>
    <w:pPr>
      <w:keepNext/>
      <w:keepLines/>
      <w:spacing w:before="340" w:after="330" w:line="578" w:lineRule="auto"/>
      <w:outlineLvl w:val="0"/>
    </w:pPr>
    <w:rPr>
      <w:b/>
      <w:bCs/>
      <w:kern w:val="44"/>
      <w:sz w:val="44"/>
      <w:szCs w:val="44"/>
    </w:rPr>
  </w:style>
  <w:style w:type="paragraph" w:styleId="5">
    <w:name w:val="heading 2"/>
    <w:basedOn w:val="1"/>
    <w:next w:val="1"/>
    <w:unhideWhenUsed/>
    <w:qFormat/>
    <w:uiPriority w:val="0"/>
    <w:pPr>
      <w:keepNext/>
      <w:keepLines/>
      <w:spacing w:before="260" w:after="260" w:line="416" w:lineRule="auto"/>
      <w:outlineLvl w:val="1"/>
    </w:pPr>
    <w:rPr>
      <w:rFonts w:ascii="Arial" w:hAnsi="Arial" w:eastAsia="黑体"/>
      <w:b/>
      <w:bCs/>
      <w:sz w:val="32"/>
      <w:szCs w:val="32"/>
    </w:rPr>
  </w:style>
  <w:style w:type="paragraph" w:styleId="6">
    <w:name w:val="heading 3"/>
    <w:basedOn w:val="1"/>
    <w:next w:val="1"/>
    <w:qFormat/>
    <w:uiPriority w:val="0"/>
    <w:pPr>
      <w:keepNext/>
      <w:keepLines/>
      <w:spacing w:before="260" w:after="260" w:line="416" w:lineRule="auto"/>
      <w:outlineLvl w:val="2"/>
    </w:pPr>
    <w:rPr>
      <w:b/>
      <w:bCs/>
      <w:sz w:val="32"/>
      <w:szCs w:val="32"/>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Quote"/>
    <w:basedOn w:val="1"/>
    <w:next w:val="1"/>
    <w:qFormat/>
    <w:uiPriority w:val="99"/>
    <w:rPr>
      <w:rFonts w:ascii="Calibri" w:hAnsi="Calibri" w:cs="Calibri"/>
      <w:i/>
      <w:iCs/>
      <w:color w:val="000000"/>
      <w:sz w:val="22"/>
      <w:szCs w:val="22"/>
    </w:rPr>
  </w:style>
  <w:style w:type="paragraph" w:styleId="7">
    <w:name w:val="Normal Indent"/>
    <w:basedOn w:val="1"/>
    <w:qFormat/>
    <w:uiPriority w:val="0"/>
    <w:pPr>
      <w:ind w:firstLine="420"/>
    </w:pPr>
    <w:rPr>
      <w:rFonts w:eastAsia="宋体"/>
    </w:rPr>
  </w:style>
  <w:style w:type="paragraph" w:styleId="8">
    <w:name w:val="annotation text"/>
    <w:basedOn w:val="1"/>
    <w:link w:val="25"/>
    <w:qFormat/>
    <w:uiPriority w:val="0"/>
    <w:pPr>
      <w:jc w:val="left"/>
    </w:pPr>
  </w:style>
  <w:style w:type="paragraph" w:styleId="9">
    <w:name w:val="Body Text Indent"/>
    <w:basedOn w:val="1"/>
    <w:qFormat/>
    <w:uiPriority w:val="0"/>
    <w:pPr>
      <w:ind w:firstLine="630"/>
    </w:pPr>
    <w:rPr>
      <w:sz w:val="32"/>
      <w:szCs w:val="20"/>
    </w:rPr>
  </w:style>
  <w:style w:type="paragraph" w:styleId="10">
    <w:name w:val="Plain Text"/>
    <w:basedOn w:val="1"/>
    <w:qFormat/>
    <w:uiPriority w:val="0"/>
    <w:pPr>
      <w:autoSpaceDE w:val="0"/>
      <w:autoSpaceDN w:val="0"/>
      <w:adjustRightInd w:val="0"/>
    </w:pPr>
    <w:rPr>
      <w:rFonts w:ascii="宋体" w:hAnsi="Tms Rmn"/>
      <w:kern w:val="0"/>
      <w:szCs w:val="20"/>
    </w:rPr>
  </w:style>
  <w:style w:type="paragraph" w:styleId="11">
    <w:name w:val="Balloon Text"/>
    <w:basedOn w:val="1"/>
    <w:link w:val="24"/>
    <w:qFormat/>
    <w:uiPriority w:val="0"/>
    <w:rPr>
      <w:sz w:val="18"/>
      <w:szCs w:val="18"/>
    </w:rPr>
  </w:style>
  <w:style w:type="paragraph" w:styleId="12">
    <w:name w:val="footer"/>
    <w:basedOn w:val="1"/>
    <w:link w:val="27"/>
    <w:qFormat/>
    <w:uiPriority w:val="99"/>
    <w:pPr>
      <w:tabs>
        <w:tab w:val="center" w:pos="4153"/>
        <w:tab w:val="right" w:pos="8306"/>
      </w:tabs>
      <w:snapToGrid w:val="0"/>
      <w:jc w:val="left"/>
    </w:pPr>
    <w:rPr>
      <w:sz w:val="18"/>
      <w:szCs w:val="20"/>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20"/>
    </w:rPr>
  </w:style>
  <w:style w:type="paragraph" w:styleId="14">
    <w:name w:val="toc 1"/>
    <w:basedOn w:val="1"/>
    <w:next w:val="1"/>
    <w:unhideWhenUsed/>
    <w:qFormat/>
    <w:uiPriority w:val="39"/>
    <w:pPr>
      <w:tabs>
        <w:tab w:val="right" w:leader="dot" w:pos="9345"/>
      </w:tabs>
      <w:spacing w:before="120" w:after="120" w:line="620" w:lineRule="exact"/>
      <w:ind w:right="-105" w:rightChars="-50"/>
      <w:jc w:val="left"/>
    </w:pPr>
    <w:rPr>
      <w:b/>
      <w:bCs/>
      <w:caps/>
      <w:sz w:val="20"/>
      <w:szCs w:val="20"/>
    </w:rPr>
  </w:style>
  <w:style w:type="paragraph" w:styleId="15">
    <w:name w:val="Normal (Web)"/>
    <w:basedOn w:val="1"/>
    <w:qFormat/>
    <w:uiPriority w:val="0"/>
    <w:pPr>
      <w:spacing w:beforeAutospacing="1" w:afterAutospacing="1"/>
      <w:jc w:val="left"/>
    </w:pPr>
    <w:rPr>
      <w:rFonts w:cs="Times New Roman"/>
      <w:kern w:val="0"/>
      <w:sz w:val="24"/>
    </w:rPr>
  </w:style>
  <w:style w:type="paragraph" w:styleId="16">
    <w:name w:val="annotation subject"/>
    <w:basedOn w:val="8"/>
    <w:next w:val="8"/>
    <w:link w:val="26"/>
    <w:semiHidden/>
    <w:unhideWhenUsed/>
    <w:qFormat/>
    <w:uiPriority w:val="0"/>
    <w:rPr>
      <w:b/>
      <w:bCs/>
    </w:rPr>
  </w:style>
  <w:style w:type="table" w:styleId="18">
    <w:name w:val="Table Grid"/>
    <w:basedOn w:val="1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Hyperlink"/>
    <w:basedOn w:val="19"/>
    <w:qFormat/>
    <w:uiPriority w:val="99"/>
    <w:rPr>
      <w:color w:val="0000FF"/>
      <w:u w:val="single"/>
    </w:rPr>
  </w:style>
  <w:style w:type="character" w:styleId="21">
    <w:name w:val="annotation reference"/>
    <w:basedOn w:val="19"/>
    <w:qFormat/>
    <w:uiPriority w:val="0"/>
    <w:rPr>
      <w:sz w:val="21"/>
      <w:szCs w:val="21"/>
    </w:rPr>
  </w:style>
  <w:style w:type="paragraph" w:customStyle="1" w:styleId="22">
    <w:name w:val="正文首行缩进两字符"/>
    <w:basedOn w:val="1"/>
    <w:qFormat/>
    <w:uiPriority w:val="0"/>
    <w:pPr>
      <w:spacing w:line="360" w:lineRule="auto"/>
      <w:ind w:firstLine="200" w:firstLineChars="200"/>
    </w:pPr>
  </w:style>
  <w:style w:type="paragraph" w:customStyle="1" w:styleId="23">
    <w:name w:val="样式"/>
    <w:qFormat/>
    <w:uiPriority w:val="0"/>
    <w:pPr>
      <w:widowControl w:val="0"/>
      <w:autoSpaceDE w:val="0"/>
      <w:autoSpaceDN w:val="0"/>
      <w:adjustRightInd w:val="0"/>
    </w:pPr>
    <w:rPr>
      <w:rFonts w:ascii="宋体" w:hAnsi="宋体" w:eastAsia="宋体" w:cs="宋体"/>
      <w:kern w:val="2"/>
      <w:sz w:val="24"/>
      <w:szCs w:val="24"/>
      <w:lang w:val="en-US" w:eastAsia="zh-CN" w:bidi="ar-SA"/>
    </w:rPr>
  </w:style>
  <w:style w:type="character" w:customStyle="1" w:styleId="24">
    <w:name w:val="批注框文本 字符"/>
    <w:basedOn w:val="19"/>
    <w:link w:val="11"/>
    <w:qFormat/>
    <w:uiPriority w:val="0"/>
    <w:rPr>
      <w:rFonts w:asciiTheme="minorHAnsi" w:hAnsiTheme="minorHAnsi" w:eastAsiaTheme="minorEastAsia" w:cstheme="minorBidi"/>
      <w:kern w:val="2"/>
      <w:sz w:val="18"/>
      <w:szCs w:val="18"/>
    </w:rPr>
  </w:style>
  <w:style w:type="character" w:customStyle="1" w:styleId="25">
    <w:name w:val="批注文字 字符"/>
    <w:basedOn w:val="19"/>
    <w:link w:val="8"/>
    <w:qFormat/>
    <w:uiPriority w:val="0"/>
    <w:rPr>
      <w:rFonts w:asciiTheme="minorHAnsi" w:hAnsiTheme="minorHAnsi" w:eastAsiaTheme="minorEastAsia" w:cstheme="minorBidi"/>
      <w:kern w:val="2"/>
      <w:sz w:val="21"/>
      <w:szCs w:val="22"/>
    </w:rPr>
  </w:style>
  <w:style w:type="character" w:customStyle="1" w:styleId="26">
    <w:name w:val="批注主题 字符"/>
    <w:basedOn w:val="25"/>
    <w:link w:val="16"/>
    <w:semiHidden/>
    <w:qFormat/>
    <w:uiPriority w:val="0"/>
    <w:rPr>
      <w:rFonts w:asciiTheme="minorHAnsi" w:hAnsiTheme="minorHAnsi" w:eastAsiaTheme="minorEastAsia" w:cstheme="minorBidi"/>
      <w:b/>
      <w:bCs/>
      <w:kern w:val="2"/>
      <w:sz w:val="21"/>
      <w:szCs w:val="22"/>
    </w:rPr>
  </w:style>
  <w:style w:type="character" w:customStyle="1" w:styleId="27">
    <w:name w:val="页脚 字符"/>
    <w:basedOn w:val="19"/>
    <w:link w:val="12"/>
    <w:qFormat/>
    <w:uiPriority w:val="99"/>
    <w:rPr>
      <w:rFonts w:asciiTheme="minorHAnsi" w:hAnsiTheme="minorHAnsi" w:eastAsiaTheme="minorEastAsia" w:cstheme="minorBidi"/>
      <w:kern w:val="2"/>
      <w:sz w:val="18"/>
    </w:rPr>
  </w:style>
  <w:style w:type="paragraph" w:customStyle="1" w:styleId="28">
    <w:name w:val="Revision"/>
    <w:hidden/>
    <w:semiHidden/>
    <w:qFormat/>
    <w:uiPriority w:val="99"/>
    <w:rPr>
      <w:rFonts w:asciiTheme="minorHAnsi" w:hAnsiTheme="minorHAnsi" w:eastAsiaTheme="minorEastAsia" w:cstheme="minorBidi"/>
      <w:kern w:val="2"/>
      <w:sz w:val="21"/>
      <w:szCs w:val="22"/>
      <w:lang w:val="en-US" w:eastAsia="zh-CN" w:bidi="ar-SA"/>
    </w:rPr>
  </w:style>
  <w:style w:type="table" w:customStyle="1" w:styleId="29">
    <w:name w:val="网格型1"/>
    <w:basedOn w:val="1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30">
    <w:name w:val="List Paragraph"/>
    <w:basedOn w:val="1"/>
    <w:qFormat/>
    <w:uiPriority w:val="99"/>
    <w:pPr>
      <w:ind w:firstLine="420" w:firstLineChars="200"/>
    </w:pPr>
  </w:style>
  <w:style w:type="paragraph" w:customStyle="1" w:styleId="31">
    <w:name w:val="WPSOffice手动目录 1"/>
    <w:qFormat/>
    <w:uiPriority w:val="0"/>
    <w:pPr>
      <w:ind w:leftChars="0"/>
    </w:pPr>
    <w:rPr>
      <w:rFonts w:ascii="Times New Roman" w:hAnsi="Times New Roman" w:eastAsia="宋体" w:cs="Times New Roman"/>
      <w:sz w:val="20"/>
      <w:szCs w:val="20"/>
    </w:rPr>
  </w:style>
  <w:style w:type="character" w:customStyle="1" w:styleId="32">
    <w:name w:val="标题 1 Char"/>
    <w:link w:val="4"/>
    <w:qFormat/>
    <w:uiPriority w:val="0"/>
    <w:rPr>
      <w:b/>
      <w:bCs/>
      <w:kern w:val="44"/>
      <w:sz w:val="44"/>
      <w:szCs w:val="44"/>
    </w:rPr>
  </w:style>
  <w:style w:type="character" w:customStyle="1" w:styleId="33">
    <w:name w:val="font21"/>
    <w:basedOn w:val="19"/>
    <w:qFormat/>
    <w:uiPriority w:val="0"/>
    <w:rPr>
      <w:rFonts w:hint="eastAsia" w:ascii="微软雅黑" w:hAnsi="微软雅黑" w:eastAsia="微软雅黑" w:cs="微软雅黑"/>
      <w:color w:val="000000"/>
      <w:sz w:val="20"/>
      <w:szCs w:val="20"/>
      <w:u w:val="none"/>
    </w:rPr>
  </w:style>
  <w:style w:type="character" w:customStyle="1" w:styleId="34">
    <w:name w:val="font41"/>
    <w:basedOn w:val="19"/>
    <w:qFormat/>
    <w:uiPriority w:val="0"/>
    <w:rPr>
      <w:rFonts w:ascii="Tahoma" w:hAnsi="Tahoma" w:eastAsia="Tahoma" w:cs="Tahoma"/>
      <w:color w:val="000000"/>
      <w:sz w:val="20"/>
      <w:szCs w:val="20"/>
      <w:u w:val="none"/>
    </w:rPr>
  </w:style>
  <w:style w:type="character" w:customStyle="1" w:styleId="35">
    <w:name w:val="font31"/>
    <w:basedOn w:val="19"/>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6CCC8B-5186-4957-85BB-08E829FF273E}">
  <ds:schemaRefs/>
</ds:datastoreItem>
</file>

<file path=docProps/app.xml><?xml version="1.0" encoding="utf-8"?>
<Properties xmlns="http://schemas.openxmlformats.org/officeDocument/2006/extended-properties" xmlns:vt="http://schemas.openxmlformats.org/officeDocument/2006/docPropsVTypes">
  <Template>Normal</Template>
  <Pages>24</Pages>
  <Words>7415</Words>
  <Characters>7965</Characters>
  <Lines>1</Lines>
  <Paragraphs>1</Paragraphs>
  <TotalTime>15</TotalTime>
  <ScaleCrop>false</ScaleCrop>
  <LinksUpToDate>false</LinksUpToDate>
  <CharactersWithSpaces>8696</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2019-12-12T03:07:00Z</dcterms:created>
  <dc:creator>zsq</dc:creator>
  <cp:lastModifiedBy>蒹葭</cp:lastModifiedBy>
  <cp:lastPrinted>2022-10-09T09:49:00Z</cp:lastPrinted>
  <dcterms:modified xsi:type="dcterms:W3CDTF">2023-04-24T00:50:45Z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BDA47D2D81774579949A6C9F730A2BFB_13</vt:lpwstr>
  </property>
</Properties>
</file>