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color w:val="333333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  <w:lang w:val="en-US" w:eastAsia="zh-CN"/>
        </w:rPr>
        <w:t>合江县城市开发投资（集团）有限公司</w:t>
      </w:r>
    </w:p>
    <w:p>
      <w:pPr>
        <w:pStyle w:val="5"/>
        <w:widowControl/>
        <w:spacing w:beforeAutospacing="0" w:afterAutospacing="0" w:line="17" w:lineRule="atLeast"/>
        <w:jc w:val="center"/>
        <w:rPr>
          <w:rFonts w:hint="eastAsia" w:cs="Times New Roman"/>
          <w:lang w:val="en-US" w:eastAsia="zh-CN"/>
        </w:rPr>
      </w:pPr>
      <w:r>
        <w:rPr>
          <w:rFonts w:hint="eastAsia" w:cs="Times New Roman"/>
        </w:rPr>
        <w:t>合江县生活垃圾分类收转运设施建设项目</w:t>
      </w:r>
      <w:r>
        <w:rPr>
          <w:rFonts w:hint="eastAsia" w:cs="Times New Roman"/>
          <w:lang w:val="en-US" w:eastAsia="zh-CN"/>
        </w:rPr>
        <w:t>垃圾分类亭采购的询价公告</w:t>
      </w:r>
    </w:p>
    <w:p>
      <w:pPr>
        <w:pStyle w:val="6"/>
        <w:widowControl/>
        <w:spacing w:beforeAutospacing="0" w:afterAutospacing="0"/>
        <w:jc w:val="both"/>
        <w:rPr>
          <w:rFonts w:asciiTheme="minorEastAsia" w:hAnsiTheme="minorEastAsia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default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</w:pPr>
      <w:bookmarkStart w:id="1" w:name="_GoBack"/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各潜在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供应商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：</w:t>
      </w:r>
    </w:p>
    <w:p>
      <w:pPr>
        <w:widowControl/>
        <w:spacing w:line="360" w:lineRule="auto"/>
        <w:ind w:firstLine="480" w:firstLineChars="200"/>
        <w:jc w:val="left"/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我公司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lang w:val="en-US" w:eastAsia="zh-CN" w:bidi="ar-SA"/>
        </w:rPr>
        <w:t>现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就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u w:val="single"/>
          <w:lang w:val="en-US" w:eastAsia="zh-CN" w:bidi="ar-SA"/>
        </w:rPr>
        <w:t>合江县生活垃圾分类收转运设施建设项目垃圾分类亭采购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>组织集中询价，欢迎符合资格条件的潜在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lang w:val="en-US" w:eastAsia="zh-CN" w:bidi="ar-SA"/>
        </w:rPr>
        <w:t>供应商</w:t>
      </w:r>
      <w:r>
        <w:rPr>
          <w:rFonts w:hint="eastAsia" w:cs="微软雅黑" w:asciiTheme="minorEastAsia" w:hAnsiTheme="minorEastAsia" w:eastAsiaTheme="minorEastAsia"/>
          <w:color w:val="000000"/>
          <w:kern w:val="0"/>
          <w:sz w:val="24"/>
          <w:szCs w:val="24"/>
          <w:lang w:val="en-US" w:eastAsia="zh-CN" w:bidi="ar-SA"/>
        </w:rPr>
        <w:t xml:space="preserve">参与本次询价。 </w:t>
      </w:r>
    </w:p>
    <w:p>
      <w:pPr>
        <w:pStyle w:val="6"/>
        <w:widowControl/>
        <w:numPr>
          <w:ilvl w:val="0"/>
          <w:numId w:val="0"/>
        </w:numPr>
        <w:spacing w:beforeAutospacing="0" w:afterAutospacing="0" w:line="396" w:lineRule="atLeast"/>
        <w:jc w:val="both"/>
        <w:rPr>
          <w:rFonts w:hint="eastAsia" w:asciiTheme="minorEastAsia" w:hAnsi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  <w:lang w:val="en-US" w:eastAsia="zh-CN"/>
        </w:rPr>
        <w:t>一、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租赁单位参加本次询价应具备下列条件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1、一般要求：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（1）具有独立承担民事责任的能力； 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（2）具有良好的商业信誉和健全的财务会计制度； 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（3）具有履行合同所必需的设备和专业技术能力； 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（4）具有依法缴纳税收和社会保障资金的良好记录； 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（5）参加此项询价活动前三年内，在经营活动中没有重大违法记录； 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（6）法律、行政法规规定的其他条件 </w:t>
      </w:r>
    </w:p>
    <w:p>
      <w:pPr>
        <w:spacing w:after="120" w:line="440" w:lineRule="exact"/>
        <w:rPr>
          <w:rFonts w:hint="default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2、资质要求：满足供货参数的所有供应商。</w:t>
      </w:r>
    </w:p>
    <w:p>
      <w:pPr>
        <w:spacing w:after="120" w:line="440" w:lineRule="exact"/>
        <w:rPr>
          <w:rFonts w:asciiTheme="minorEastAsia" w:hAnsi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、询价方式、时间、地点：</w:t>
      </w:r>
    </w:p>
    <w:p>
      <w:pPr>
        <w:spacing w:line="440" w:lineRule="exact"/>
        <w:ind w:firstLine="480" w:firstLineChars="200"/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询价相关信息自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16 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18 </w:t>
      </w:r>
      <w:r>
        <w:rPr>
          <w:rFonts w:hint="eastAsia" w:asciiTheme="minorEastAsia" w:hAnsi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日在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泸州阜阳投资集团有限公司官网上发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布。</w:t>
      </w:r>
      <w:r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>
      <w:pPr>
        <w:spacing w:after="120" w:line="440" w:lineRule="exact"/>
        <w:rPr>
          <w:rFonts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、递交报价</w:t>
      </w: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Theme="minorEastAsia" w:hAnsiTheme="min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（北京时间）。</w:t>
      </w:r>
    </w:p>
    <w:p>
      <w:pPr>
        <w:spacing w:after="120" w:line="440" w:lineRule="exact"/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、递交</w:t>
      </w: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文件地点：</w:t>
      </w:r>
      <w:r>
        <w:rPr>
          <w:rFonts w:hint="eastAsia" w:asciiTheme="minorEastAsia" w:hAnsiTheme="minorEastAsia"/>
          <w:b w:val="0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文件必须在截止时间前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递交至合江县城市开发投资（集团）有限公司办公室或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通过邮件发送至</w:t>
      </w:r>
      <w:r>
        <w:rPr>
          <w:rFonts w:hint="eastAsia" w:asciiTheme="minorEastAsia" w:hAnsiTheme="minor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914256510@qq.com </w:t>
      </w:r>
      <w:r>
        <w:rPr>
          <w:rFonts w:hint="eastAsia" w:asciiTheme="minorEastAsia" w:hAnsiTheme="minor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，报价资料应包括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单位营业执照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、法人身份证扫描件、报价表（并加盖公章），该报价单仅作为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合江县城市开发投资（集团）有限公司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了解市场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行情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，欢迎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各供应商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提供报价信息。</w:t>
      </w:r>
    </w:p>
    <w:p>
      <w:pPr>
        <w:spacing w:after="120" w:line="440" w:lineRule="exact"/>
        <w:rPr>
          <w:rFonts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、询价</w:t>
      </w:r>
      <w:r>
        <w:rPr>
          <w:rFonts w:hint="eastAsia" w:asciiTheme="minorEastAsia" w:hAnsi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合江县城市开发投资（集团）有限公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司</w:t>
      </w:r>
    </w:p>
    <w:p>
      <w:pPr>
        <w:spacing w:after="120" w:line="440" w:lineRule="exact"/>
        <w:rPr>
          <w:rFonts w:hint="eastAsia" w:asciiTheme="minorEastAsia" w:hAnsiTheme="minorEastAsia" w:eastAsia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、联系</w:t>
      </w:r>
      <w:r>
        <w:rPr>
          <w:rFonts w:hint="eastAsia" w:asciiTheme="minorEastAsia" w:hAnsi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人及联系</w:t>
      </w:r>
      <w:r>
        <w:rPr>
          <w:rFonts w:hint="eastAsia" w:asciiTheme="minorEastAsia" w:hAnsi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Theme="minorEastAsia" w:hAnsi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after="120" w:line="440" w:lineRule="exact"/>
        <w:ind w:firstLine="480" w:firstLineChars="200"/>
        <w:rPr>
          <w:rFonts w:hint="default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王先生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0830-5135801   17381408953</w:t>
      </w:r>
    </w:p>
    <w:bookmarkEnd w:id="1"/>
    <w:p>
      <w:pPr>
        <w:pStyle w:val="2"/>
        <w:rPr>
          <w:rFonts w:hint="eastAsia" w:asciiTheme="minorEastAsia" w:hAnsiTheme="minorEastAsia" w:eastAsiaTheme="minorEastAsia" w:cstheme="minorBidi"/>
          <w:b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七、技术参数要求：</w:t>
      </w:r>
    </w:p>
    <w:p>
      <w:pPr>
        <w:pStyle w:val="10"/>
        <w:rPr>
          <w:rFonts w:hint="default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tbl>
      <w:tblPr>
        <w:tblStyle w:val="8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90"/>
        <w:gridCol w:w="5813"/>
        <w:gridCol w:w="548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bookmarkStart w:id="0" w:name="_Toc31745"/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产品名称</w:t>
            </w:r>
          </w:p>
        </w:tc>
        <w:tc>
          <w:tcPr>
            <w:tcW w:w="3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2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技术参数要求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数量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垃圾分类误时投放点垃圾收集亭</w:t>
            </w:r>
          </w:p>
        </w:tc>
        <w:tc>
          <w:tcPr>
            <w:tcW w:w="3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（一）垃圾收集亭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1.规格：≥3700（长）×1100（宽）×2400（最低高度）（mm）。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2.立柱主龙骨采用≥80×80×1.0（mm）镀锌方管。副龙骨采用≥40×80×1.0（mm）镀锌矩管。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3.顶棚龙骨采用≥40×60×1.0（mm）镀锌矩管，顶部副龙骨采用40×60×1.0（mm）镀锌矩管，顶棚盖板≥1.0mm的强耐力镀锌钢板；顶棚每边向外延伸不少于100mm。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4.侧板材质：1.0mm强耐力镀锌板，广告面积≥840×750mm，定制广告采用户外写真喷绘。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5.背板及面板：≥1.0mm强耐力镀锌钢板，挡板副龙骨采用≥40×60×1.0（mm）镀锌矩管；背板广告面积≥3000×700（mm），面板广告面积≥3000×300（mm），定制广告采用户外写真喷绘。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6.地脚板采用厚度为150*150*8mm的镀锌钢板。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7.表面处理：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垃圾亭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整体表面处理采用喷塑工艺。分类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表面采用静电粉末喷涂技术，采用优质户外粉末，经220摄氏度高温烘烤，使涂层不易脱落，耐高温耐划伤，耐候性持久不易发生色变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（二）塑料垃圾桶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1.垃圾桶规格尺寸长*宽*高：L730*W575*H1090mm(±3%)(以上尺寸供参考，但必须满足侧装式垃圾车配套使用 )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2.▲产品重量：总重量15kg（±0.2KG），单桶净重量9.6kg（±0.2KG）（注：净重量只包含桶身，不包括滚轮、桶盖、轮轴、铰链等零部件重量）。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3.垃圾桶符合国家城镇建设行业《塑料垃圾桶通用技术条件》（CJ/T280-2020）标准要求。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4.▲ 桶盖提手位置，盖子左右两个提手上都设有4条叠加筋，有效防止提手位置变形。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5.▲ 材料：采用 100%高密度聚乙烯（HDPE）原生料一次性注塑成型，高温 65℃、 低温-30℃的气温下，不变形，不开裂。桶身与桶盖密闭性强，桶颜色及分类标识符合新国标《生活垃圾分类标识》（GB/T 19095-2019）规范。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6.▲桶身壁厚≥4mm，桶底壁厚≥5mm；桶盖厚度≥3.0mm。桶沿口两侧设有带波浪型加强筋，加强挂车时侧边拉伸强度，桶身左右两侧设有双层4条加强筋，增加垃圾桶挂车时的承载力；桶身设有两个垃圾袋挂扣，方便垃圾袋的使用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7.▲桶底镶嵌40颗耐磨钉，并加设U型耐磨垫，增强垃圾桶底部耐磨性。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8.轮轴：材料为实心钢轴，直径≥20mm。强度满足实际需求，表面经过镀锌（厚度≥12μm）防腐处理，坚固耐用。轮轴为插入防盗式结构。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9.轮子：毂及辋圈为高密度聚乙稀材质；轮胎为 100%橡胶材质。橡胶轮轮子直径≥240mm，厚度≥40mm。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10.▲桶身背面下方设计注塑一体成型的双层方形凹槽，凹槽中带有凹槽，桶身后面底部和轮轴接触处桶身凹陷，凹进深度和宽度合适方便作倾倒垃圾时把手使用，方便环卫工人倾运。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11.每个垃圾分类收集点配备5个240L塑料垃圾桶。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备注：带▲的技术参数需提供国家认可的法定检测机构出具的具有 CNAS 或 CMA标识带</w:t>
            </w:r>
            <w:r>
              <w:rPr>
                <w:rFonts w:hint="eastAsia"/>
                <w:lang w:val="en-US" w:eastAsia="zh-CN"/>
              </w:rPr>
              <w:t>防伪</w:t>
            </w:r>
            <w:r>
              <w:rPr>
                <w:rFonts w:hint="eastAsia"/>
              </w:rPr>
              <w:t>二维码的检测报告进行佐证。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垃圾分类定时投放点垃圾收集亭</w:t>
            </w:r>
          </w:p>
        </w:tc>
        <w:tc>
          <w:tcPr>
            <w:tcW w:w="3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（一）垃圾收集箱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款式：</w:t>
            </w:r>
            <w:r>
              <w:rPr>
                <w:rFonts w:hint="eastAsia"/>
                <w:lang w:val="en-US" w:eastAsia="zh-CN"/>
              </w:rPr>
              <w:t>6格</w:t>
            </w:r>
            <w:r>
              <w:rPr>
                <w:rFonts w:hint="eastAsia"/>
              </w:rPr>
              <w:t>垃圾箱，包括箱体框架、门板、推板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内桶</w:t>
            </w:r>
            <w:r>
              <w:rPr>
                <w:rFonts w:hint="eastAsia"/>
              </w:rPr>
              <w:t>等附配件。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外形规格尺寸：</w:t>
            </w:r>
            <w:r>
              <w:rPr>
                <w:rFonts w:hint="eastAsia"/>
                <w:lang w:val="en-US" w:eastAsia="zh-CN"/>
              </w:rPr>
              <w:t>3700</w:t>
            </w:r>
            <w:r>
              <w:rPr>
                <w:rFonts w:hint="eastAsia"/>
              </w:rPr>
              <w:t>×11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0×19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0mm（±5mm）（长×宽×高）。</w:t>
            </w:r>
            <w:r>
              <w:rPr>
                <w:rFonts w:hint="eastAsia"/>
                <w:lang w:val="en-US" w:eastAsia="zh-CN"/>
              </w:rPr>
              <w:t>其中红色分类长度为200mm，另外的蓝色、灰色、绿色分类的长度为700mm。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垃圾桶投放口高度约115cm，投放口尺寸宽40cm，高35cm。投口设置合理，便于使用，满足成年人正常轻松使用。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外观材质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顶盖：采用1.0mm的优质镀锌钢板制作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箱体：采用1.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mm的优质镀锌钢板制作。门板：采用1.2mm的优质镀锌钢板制作。推板：采用1.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 xml:space="preserve">mm的优质镀锌钢板制作。底板采用优质镀锌钢板，厚度≥1.2mm，底部焊接30*30*1.5mm厚镀锌钢管支撑骨架，确保长期使用不凹陷，不积水。底板漆膜光滑，易清理，耐磨耐腐蚀。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门板设计有拉手。垃圾分类箱箱门锁及投口的定时锁使用专用门锁，具备双重锁闭功能，箱门锁，投放锁。防盗，防拾荒人员随意打开。锁具采用专用钥匙，在定时投放时段外，可实现垃圾收分类桶整体锁闭或隔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垃圾分类箱分类标识应符合《城市生活垃圾分类标志》（GB/T19095-2019）要求。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门铰链采用优质隐形插销合页，门启闭灵活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投放门板内部设计缓冲阻尼装置，轻松推开，松手后自动缓慢闭合，静音安全。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分类垃圾箱整体表面处理采用喷塑工艺。分类箱表面采用静电粉末喷涂技术，采用优质户外粉末，经220摄氏度高温烘烤，使涂层不易脱落，耐高温耐划伤，耐候性持久不易发生色变。垃圾外观光滑平整，色泽均匀，装配间隙均匀美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（二）收集箱内桶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绿色、蓝色、灰色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内部收集桶采用对应颜色的240升塑料内桶。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红色内部收集桶为定制镀锌板内桶，190*600*600mm(长*宽*高）。（备注：以下为对应的240升塑料内桶参数）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</w:rPr>
              <w:t xml:space="preserve">垃圾桶规格尺寸长*宽*高：L730*W575*H1090mm(±3%)(以上尺寸供参考，但必须满足侧装式垃圾车配套使用 )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.▲产品重量：总重量15kg（±0.2KG），单桶净重量9.6kg（±0.2KG）（注：净重量只包含桶身，不包括滚轮、桶盖、轮轴、铰链等零部件重量）。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.垃圾桶符合国家城镇建设行业《塑料垃圾桶通用技术条件》（CJ/T280-2020）标准要求。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.▲ 桶盖提手位置，盖子左右两个提手上都设有4条叠加筋，有效防止提手位置变形。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 xml:space="preserve">.▲ 材料：采用 100%高密度聚乙烯（HDPE）原生料一次性注塑成型，高温 65℃、 低温-30℃的气温下，不变形，不开裂。桶身与桶盖密闭性强，桶颜色及分类标识符合新国标《生活垃圾分类标识》（GB/T 19095-2019）规范。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 xml:space="preserve">.▲桶身壁厚≥4mm，桶底壁厚≥5mm；桶盖厚度≥3.0mm。桶沿口两侧设有带波浪型加强筋，加强挂车时侧边拉伸强度，桶身左右两侧设有双层4条加强筋，增加垃圾桶挂车时的承载力；桶身设有两个垃圾袋挂扣，方便垃圾袋的使用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 xml:space="preserve">.▲桶底镶嵌40颗耐磨钉，并加设U型耐磨垫，增强垃圾桶底部耐磨性。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.轮轴：材料为实心钢轴，直径≥20mm。强度满足实际需求，表面经过镀锌（厚度≥12μm）防腐处理，坚固耐用。轮轴为插入防盗式结构。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.轮子：毂及辋圈为高密度聚乙稀材质；轮胎为 100%橡胶材质。橡胶轮轮子直径≥240mm，厚度≥40mm。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.▲桶身背面下方设计注塑一体成型的双层方形凹槽，凹槽中带有凹槽，桶身后面底部和轮轴接触处桶身凹陷，凹进深度和宽度合适方便作倾倒垃圾时把手使用，方便环卫工人倾运。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20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12.每个垃圾分类收集点配备对应颜色的5个240L塑料垃圾桶和单独的一个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红色内部收集桶。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备注：带▲的技术参数需提供国家认可的法定检测机构出具的具有 CNAS 或 CMA标识带</w:t>
            </w:r>
            <w:r>
              <w:rPr>
                <w:rFonts w:hint="eastAsia"/>
                <w:lang w:val="en-US" w:eastAsia="zh-CN"/>
              </w:rPr>
              <w:t>防伪</w:t>
            </w:r>
            <w:r>
              <w:rPr>
                <w:rFonts w:hint="eastAsia"/>
              </w:rPr>
              <w:t>二维码的检测报告进行佐证。</w:t>
            </w:r>
          </w:p>
        </w:tc>
        <w:tc>
          <w:tcPr>
            <w:tcW w:w="3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bookmarkEnd w:id="0"/>
    </w:tbl>
    <w:p>
      <w:pPr>
        <w:pStyle w:val="10"/>
        <w:rPr>
          <w:rFonts w:hint="default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2"/>
        <w:numPr>
          <w:ilvl w:val="0"/>
          <w:numId w:val="0"/>
        </w:numPr>
        <w:jc w:val="right"/>
        <w:rPr>
          <w:rFonts w:hint="default" w:asciiTheme="minorEastAsia" w:hAnsiTheme="minorEastAsia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合江县城市开发投资（集团）有限公司</w:t>
      </w:r>
    </w:p>
    <w:p>
      <w:pPr>
        <w:wordWrap w:val="0"/>
        <w:jc w:val="right"/>
        <w:rPr>
          <w:rFonts w:hint="default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2023年5月 15 日    </w:t>
      </w: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6"/>
        <w:widowControl/>
        <w:spacing w:beforeAutospacing="0" w:afterAutospacing="0" w:line="396" w:lineRule="atLeast"/>
        <w:ind w:firstLine="384"/>
        <w:jc w:val="both"/>
        <w:rPr>
          <w:rFonts w:asciiTheme="minorEastAsia" w:hAnsiTheme="minorEastAsia"/>
        </w:rPr>
      </w:pPr>
    </w:p>
    <w:p>
      <w:pPr>
        <w:widowControl/>
        <w:spacing w:line="360" w:lineRule="auto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NmE1ZGRhMTY3ZjRlZWNmZjgyZjg1ZmRkZmU5NjEifQ=="/>
  </w:docVars>
  <w:rsids>
    <w:rsidRoot w:val="47A02E3B"/>
    <w:rsid w:val="00435EC4"/>
    <w:rsid w:val="009011DC"/>
    <w:rsid w:val="009B4573"/>
    <w:rsid w:val="00BA57F2"/>
    <w:rsid w:val="00F14AF3"/>
    <w:rsid w:val="04090D29"/>
    <w:rsid w:val="047A6446"/>
    <w:rsid w:val="07655494"/>
    <w:rsid w:val="18584680"/>
    <w:rsid w:val="194B48C3"/>
    <w:rsid w:val="1F30249F"/>
    <w:rsid w:val="33AC4C3A"/>
    <w:rsid w:val="33C23D33"/>
    <w:rsid w:val="36827175"/>
    <w:rsid w:val="3C6A1640"/>
    <w:rsid w:val="47A02E3B"/>
    <w:rsid w:val="49826D8A"/>
    <w:rsid w:val="4FC231E6"/>
    <w:rsid w:val="503157B9"/>
    <w:rsid w:val="503978AC"/>
    <w:rsid w:val="5058754C"/>
    <w:rsid w:val="5EF025FF"/>
    <w:rsid w:val="6EDC710A"/>
    <w:rsid w:val="72D17A19"/>
    <w:rsid w:val="7EF32E3C"/>
    <w:rsid w:val="7EF7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character" w:customStyle="1" w:styleId="11">
    <w:name w:val="标题 1 Char"/>
    <w:link w:val="4"/>
    <w:qFormat/>
    <w:uiPriority w:val="0"/>
    <w:rPr>
      <w:b/>
      <w:bCs/>
      <w:kern w:val="44"/>
      <w:sz w:val="44"/>
      <w:szCs w:val="44"/>
    </w:rPr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8</Pages>
  <Words>5417</Words>
  <Characters>6306</Characters>
  <Lines>7</Lines>
  <Paragraphs>1</Paragraphs>
  <TotalTime>15</TotalTime>
  <ScaleCrop>false</ScaleCrop>
  <LinksUpToDate>false</LinksUpToDate>
  <CharactersWithSpaces>6555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2021-07-21T03:44:00Z</dcterms:created>
  <dc:creator>Lenovo</dc:creator>
  <cp:lastModifiedBy>刘廷清</cp:lastModifiedBy>
  <cp:lastPrinted>2023-05-15T01:33:00Z</cp:lastPrinted>
  <dcterms:modified xsi:type="dcterms:W3CDTF">2023-05-15T09:50:30Z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F803DF88ECFE452193B094A3A2712A55</vt:lpwstr>
  </property>
</Properties>
</file>