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合江县传统村落集中连片示范项目（一期）尧坝电影院</w:t>
      </w:r>
      <w:r>
        <w:rPr>
          <w:rFonts w:hint="eastAsia" w:ascii="Times New Roman" w:hAnsi="Times New Roman" w:eastAsia="仿宋" w:cs="Times New Roman"/>
          <w:b/>
          <w:color w:val="auto"/>
          <w:sz w:val="44"/>
          <w:szCs w:val="44"/>
          <w:lang w:val="en-US" w:eastAsia="zh-CN"/>
        </w:rPr>
        <w:t>钢结构</w:t>
      </w:r>
      <w:r>
        <w:rPr>
          <w:rFonts w:hint="default" w:ascii="Times New Roman" w:hAnsi="Times New Roman" w:eastAsia="仿宋" w:cs="Times New Roman"/>
          <w:b/>
          <w:color w:val="auto"/>
          <w:sz w:val="44"/>
          <w:szCs w:val="44"/>
        </w:rPr>
        <w:t>询价采购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14"/>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四川磊宏建设工程有限公司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2023</w:t>
      </w:r>
      <w:r>
        <w:rPr>
          <w:rFonts w:hint="default" w:ascii="Times New Roman" w:hAnsi="Times New Roman" w:eastAsia="仿宋" w:cs="Times New Roman"/>
          <w:b/>
          <w:bCs/>
          <w:color w:val="auto"/>
          <w:sz w:val="44"/>
          <w:szCs w:val="44"/>
          <w:lang w:val="zh-CN"/>
        </w:rPr>
        <w:t>年9月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7"/>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7"/>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7"/>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4"/>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4"/>
        <w:jc w:val="both"/>
        <w:rPr>
          <w:rFonts w:hint="default" w:ascii="Times New Roman" w:hAnsi="Times New Roman" w:eastAsia="仿宋" w:cs="Times New Roman"/>
          <w:color w:val="auto"/>
          <w:sz w:val="32"/>
          <w:szCs w:val="32"/>
        </w:rPr>
      </w:pPr>
    </w:p>
    <w:p>
      <w:pPr>
        <w:pStyle w:val="4"/>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四川磊宏建设工程有限公司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合江县传统村落集中连片示范项目（一期）尧坝电影院</w:t>
      </w:r>
      <w:r>
        <w:rPr>
          <w:rFonts w:hint="eastAsia" w:ascii="Times New Roman" w:hAnsi="Times New Roman" w:eastAsia="仿宋" w:cs="Times New Roman"/>
          <w:color w:val="auto"/>
          <w:szCs w:val="21"/>
          <w:u w:val="single"/>
          <w:lang w:val="en-US" w:eastAsia="zh-CN"/>
        </w:rPr>
        <w:t>钢结构</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合江县传统村落集中连片示范项目（一期）尧坝电影院</w:t>
      </w:r>
      <w:r>
        <w:rPr>
          <w:rFonts w:hint="eastAsia" w:ascii="Times New Roman" w:hAnsi="Times New Roman" w:eastAsia="仿宋" w:cs="Times New Roman"/>
          <w:color w:val="auto"/>
          <w:szCs w:val="21"/>
          <w:u w:val="single"/>
          <w:lang w:val="en-US" w:eastAsia="zh-CN"/>
        </w:rPr>
        <w:t>钢结构</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622321.00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4、交货期/供货周期：以合同约定为准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钢结构工程专业承包三级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2023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9</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28</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四川磊宏建设工程有限公司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人：</w:t>
      </w:r>
      <w:r>
        <w:rPr>
          <w:rFonts w:hint="eastAsia" w:ascii="Times New Roman" w:hAnsi="Times New Roman" w:eastAsia="仿宋" w:cs="Times New Roman"/>
          <w:color w:val="auto"/>
          <w:kern w:val="0"/>
          <w:szCs w:val="21"/>
          <w:lang w:val="en-US" w:eastAsia="zh-CN" w:bidi="ar"/>
        </w:rPr>
        <w:t>陈先生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2023年9月</w:t>
      </w:r>
      <w:r>
        <w:rPr>
          <w:rFonts w:hint="eastAsia" w:ascii="Times New Roman" w:hAnsi="Times New Roman" w:eastAsia="仿宋" w:cs="Times New Roman"/>
          <w:color w:val="auto"/>
          <w:kern w:val="0"/>
          <w:szCs w:val="21"/>
          <w:lang w:val="en-US" w:eastAsia="zh-CN" w:bidi="ar"/>
        </w:rPr>
        <w:t>25</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7009"/>
      <w:bookmarkStart w:id="8" w:name="_Toc217446031"/>
      <w:bookmarkStart w:id="9" w:name="_Toc213396759"/>
      <w:bookmarkStart w:id="10" w:name="_Toc213496267"/>
      <w:bookmarkStart w:id="11" w:name="_Toc213396945"/>
    </w:p>
    <w:p>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26975439"/>
      <w:bookmarkStart w:id="14" w:name="_Toc12414"/>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3"/>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名称：四川磊宏建设工程有限公司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合江县传统村落集中连片示范项目（一期）尧坝电影院钢结构工程询价采购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rPr>
              <w:t>钢结构工程专业承包三级</w:t>
            </w:r>
          </w:p>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rPr>
              <w:t>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1、包括但不限于采购人提供的</w:t>
            </w:r>
            <w:r>
              <w:rPr>
                <w:rFonts w:hint="eastAsia" w:ascii="Times New Roman" w:hAnsi="Times New Roman" w:eastAsia="仿宋" w:cs="Times New Roman"/>
                <w:color w:val="auto"/>
                <w:szCs w:val="21"/>
                <w:lang w:val="en-US" w:eastAsia="zh-CN"/>
              </w:rPr>
              <w:t>电影院</w:t>
            </w:r>
            <w:r>
              <w:rPr>
                <w:rFonts w:hint="default" w:ascii="Times New Roman" w:hAnsi="Times New Roman" w:eastAsia="仿宋" w:cs="Times New Roman"/>
                <w:color w:val="auto"/>
                <w:szCs w:val="21"/>
              </w:rPr>
              <w:t>结构施工图中相应的钢结构施工。</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2、按照设计图加工，在工厂完成焊缝、涂层检测合格后方可出厂。</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3、分包人需编制专项方案报审。</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4、因项目地理位置、交通路线特殊，投标人在报价前联系采购人进行现场踏勘，投标人自行考虑运输路线及安装方式，自行考虑周边环境及交通线路的影响</w:t>
            </w:r>
          </w:p>
          <w:p>
            <w:pPr>
              <w:ind w:left="38"/>
              <w:jc w:val="left"/>
              <w:rPr>
                <w:rFonts w:hint="default" w:ascii="Times New Roman" w:hAnsi="Times New Roman" w:eastAsia="仿宋" w:cs="Times New Roman"/>
                <w:color w:val="auto"/>
                <w:kern w:val="2"/>
                <w:sz w:val="21"/>
                <w:szCs w:val="22"/>
                <w:lang w:val="en-US" w:eastAsia="zh-CN" w:bidi="ar-SA"/>
              </w:rPr>
            </w:pPr>
            <w:r>
              <w:rPr>
                <w:rFonts w:hint="default" w:ascii="Times New Roman" w:hAnsi="Times New Roman" w:eastAsia="仿宋" w:cs="Times New Roman"/>
                <w:color w:val="auto"/>
                <w:szCs w:val="21"/>
                <w:lang w:val="en-US" w:eastAsia="zh-CN"/>
              </w:rPr>
              <w:t>5、工期要求：</w:t>
            </w:r>
            <w:r>
              <w:rPr>
                <w:rFonts w:hint="eastAsia" w:ascii="Times New Roman" w:hAnsi="Times New Roman" w:eastAsia="仿宋" w:cs="Times New Roman"/>
                <w:color w:val="auto"/>
                <w:szCs w:val="21"/>
                <w:lang w:val="en-US" w:eastAsia="zh-CN"/>
              </w:rPr>
              <w:t>具备施工条件后由我方发出工作联系函，15天完成安装</w:t>
            </w:r>
          </w:p>
          <w:p>
            <w:pPr>
              <w:ind w:firstLine="420" w:firstLineChars="200"/>
              <w:rPr>
                <w:rFonts w:hint="default" w:ascii="Times New Roman" w:hAnsi="Times New Roman" w:eastAsia="仿宋" w:cs="Times New Roman"/>
                <w:color w:val="auto"/>
              </w:rPr>
            </w:pPr>
          </w:p>
          <w:p>
            <w:pPr>
              <w:jc w:val="left"/>
              <w:rPr>
                <w:rFonts w:hint="default" w:ascii="Times New Roman" w:hAnsi="Times New Roman" w:eastAsia="仿宋" w:cs="Times New Roman"/>
                <w:color w:val="auto"/>
                <w:szCs w:val="21"/>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622321.00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陆拾贰万贰仟叁佰贰拾壹元</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u w:val="single"/>
        </w:rPr>
        <w:t>履约保证金5%，采用现金或保函，完成钢结构分部验收后退还。</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（3）与采购人、其他供应商恶意串通；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spacing w:line="336" w:lineRule="auto"/>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采购清单</w:t>
      </w:r>
    </w:p>
    <w:tbl>
      <w:tblPr>
        <w:tblStyle w:val="24"/>
        <w:tblpPr w:leftFromText="180" w:rightFromText="180" w:vertAnchor="text" w:horzAnchor="page" w:tblpX="1060" w:tblpY="171"/>
        <w:tblOverlap w:val="never"/>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646"/>
        <w:gridCol w:w="1562"/>
        <w:gridCol w:w="605"/>
        <w:gridCol w:w="936"/>
        <w:gridCol w:w="1392"/>
        <w:gridCol w:w="1700"/>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atLeast"/>
        </w:trPr>
        <w:tc>
          <w:tcPr>
            <w:tcW w:w="780"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64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1562" w:type="dxa"/>
            <w:vAlign w:val="center"/>
          </w:tcPr>
          <w:p>
            <w:pPr>
              <w:widowControl/>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2"/>
                <w:lang w:bidi="ar"/>
              </w:rPr>
              <w:t>型号/规格/特征描述/参数</w:t>
            </w:r>
          </w:p>
        </w:tc>
        <w:tc>
          <w:tcPr>
            <w:tcW w:w="60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单位</w:t>
            </w:r>
          </w:p>
        </w:tc>
        <w:tc>
          <w:tcPr>
            <w:tcW w:w="936"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数量</w:t>
            </w:r>
          </w:p>
        </w:tc>
        <w:tc>
          <w:tcPr>
            <w:tcW w:w="1392"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综合单价（元）</w:t>
            </w:r>
          </w:p>
        </w:tc>
        <w:tc>
          <w:tcPr>
            <w:tcW w:w="170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1444" w:type="dxa"/>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开票税</w:t>
            </w:r>
          </w:p>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86"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地脚螺栓</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2.427</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8980元/T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21794.46</w:t>
            </w:r>
          </w:p>
        </w:tc>
        <w:tc>
          <w:tcPr>
            <w:tcW w:w="1444" w:type="dxa"/>
            <w:vMerge w:val="restart"/>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含增值税专用发票(9%)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99"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空腹钢柱</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12.13</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9748元/T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118243.24</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75"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钢梁</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24.95</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r>
              <w:rPr>
                <w:rFonts w:hint="eastAsia" w:ascii="仿宋" w:hAnsi="仿宋" w:eastAsia="仿宋" w:cs="仿宋"/>
                <w:sz w:val="24"/>
                <w:lang w:val="en-US" w:eastAsia="zh-CN"/>
              </w:rPr>
              <w:t>610元/T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239769.50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76"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钢天窗</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1.1</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r>
              <w:rPr>
                <w:rFonts w:hint="eastAsia" w:ascii="仿宋" w:hAnsi="仿宋" w:eastAsia="仿宋" w:cs="仿宋"/>
                <w:sz w:val="24"/>
                <w:lang w:val="en-US" w:eastAsia="zh-CN"/>
              </w:rPr>
              <w:t>610元/T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10571.00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14"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64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钢檩条、钢支撑</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17.1</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9610元/T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164331.00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0"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高强螺栓</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套</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510</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7.5元/</w:t>
            </w:r>
            <w:r>
              <w:rPr>
                <w:rFonts w:hint="eastAsia" w:ascii="仿宋" w:hAnsi="仿宋" w:eastAsia="仿宋" w:cs="仿宋"/>
                <w:sz w:val="24"/>
                <w:lang w:val="en-US" w:eastAsia="zh-CN"/>
              </w:rPr>
              <w:t>套</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3825.00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0"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防腐涂料涂装</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55.28</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650元/T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35932.00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0"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金属面防火涂料（1.5小时耐火）</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43.15</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r>
              <w:rPr>
                <w:rFonts w:hint="eastAsia" w:ascii="仿宋" w:hAnsi="仿宋" w:eastAsia="仿宋" w:cs="仿宋"/>
                <w:sz w:val="24"/>
                <w:lang w:val="en-US" w:eastAsia="zh-CN"/>
              </w:rPr>
              <w:t>60元/T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19849.00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821" w:hRule="atLeast"/>
        </w:trPr>
        <w:tc>
          <w:tcPr>
            <w:tcW w:w="780"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646"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金属面防火涂料（2.5小时耐火）</w:t>
            </w:r>
          </w:p>
        </w:tc>
        <w:tc>
          <w:tcPr>
            <w:tcW w:w="156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详见备注</w:t>
            </w:r>
          </w:p>
        </w:tc>
        <w:tc>
          <w:tcPr>
            <w:tcW w:w="605"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12.13</w:t>
            </w:r>
          </w:p>
        </w:tc>
        <w:tc>
          <w:tcPr>
            <w:tcW w:w="1392" w:type="dxa"/>
            <w:vAlign w:val="center"/>
          </w:tcPr>
          <w:p>
            <w:pPr>
              <w:tabs>
                <w:tab w:val="left" w:pos="13270"/>
              </w:tabs>
              <w:jc w:val="center"/>
              <w:rPr>
                <w:rFonts w:hint="eastAsia" w:ascii="仿宋" w:hAnsi="仿宋" w:eastAsia="仿宋" w:cs="仿宋"/>
                <w:sz w:val="24"/>
                <w:lang w:val="en-US" w:eastAsia="zh-CN"/>
              </w:rPr>
            </w:pPr>
            <w:r>
              <w:rPr>
                <w:rFonts w:hint="eastAsia" w:ascii="仿宋" w:hAnsi="仿宋" w:eastAsia="仿宋" w:cs="仿宋"/>
                <w:sz w:val="24"/>
                <w:lang w:val="en-US" w:eastAsia="zh-CN"/>
              </w:rPr>
              <w:t>660元/T</w:t>
            </w:r>
          </w:p>
        </w:tc>
        <w:tc>
          <w:tcPr>
            <w:tcW w:w="1700"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8005.80</w:t>
            </w:r>
          </w:p>
        </w:tc>
        <w:tc>
          <w:tcPr>
            <w:tcW w:w="1444" w:type="dxa"/>
            <w:vMerge w:val="continue"/>
            <w:vAlign w:val="center"/>
          </w:tcPr>
          <w:p>
            <w:pPr>
              <w:tabs>
                <w:tab w:val="left" w:pos="13270"/>
              </w:tabs>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33" w:hRule="atLeast"/>
        </w:trPr>
        <w:tc>
          <w:tcPr>
            <w:tcW w:w="780" w:type="dxa"/>
            <w:vAlign w:val="center"/>
          </w:tcPr>
          <w:p>
            <w:pPr>
              <w:tabs>
                <w:tab w:val="left" w:pos="13270"/>
              </w:tabs>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合计</w:t>
            </w:r>
          </w:p>
        </w:tc>
        <w:tc>
          <w:tcPr>
            <w:tcW w:w="1646" w:type="dxa"/>
            <w:vAlign w:val="center"/>
          </w:tcPr>
          <w:p>
            <w:pPr>
              <w:tabs>
                <w:tab w:val="left" w:pos="13270"/>
              </w:tabs>
              <w:jc w:val="center"/>
              <w:rPr>
                <w:rFonts w:hint="eastAsia" w:ascii="仿宋" w:hAnsi="仿宋" w:eastAsia="仿宋" w:cs="仿宋"/>
                <w:b/>
                <w:bCs/>
                <w:sz w:val="24"/>
                <w:lang w:val="en-US" w:eastAsia="zh-CN"/>
              </w:rPr>
            </w:pPr>
          </w:p>
        </w:tc>
        <w:tc>
          <w:tcPr>
            <w:tcW w:w="1562" w:type="dxa"/>
            <w:vAlign w:val="center"/>
          </w:tcPr>
          <w:p>
            <w:pPr>
              <w:tabs>
                <w:tab w:val="left" w:pos="13270"/>
              </w:tabs>
              <w:jc w:val="center"/>
              <w:rPr>
                <w:rFonts w:hint="eastAsia" w:ascii="仿宋" w:hAnsi="仿宋" w:eastAsia="仿宋" w:cs="仿宋"/>
                <w:b/>
                <w:bCs/>
                <w:sz w:val="24"/>
                <w:lang w:val="en-US" w:eastAsia="zh-CN"/>
              </w:rPr>
            </w:pPr>
          </w:p>
        </w:tc>
        <w:tc>
          <w:tcPr>
            <w:tcW w:w="605" w:type="dxa"/>
            <w:vAlign w:val="center"/>
          </w:tcPr>
          <w:p>
            <w:pPr>
              <w:tabs>
                <w:tab w:val="left" w:pos="13270"/>
              </w:tabs>
              <w:jc w:val="center"/>
              <w:rPr>
                <w:rFonts w:hint="eastAsia" w:ascii="仿宋" w:hAnsi="仿宋" w:eastAsia="仿宋" w:cs="仿宋"/>
                <w:b/>
                <w:bCs/>
                <w:sz w:val="24"/>
                <w:lang w:val="en-US" w:eastAsia="zh-CN"/>
              </w:rPr>
            </w:pPr>
          </w:p>
        </w:tc>
        <w:tc>
          <w:tcPr>
            <w:tcW w:w="936" w:type="dxa"/>
            <w:vAlign w:val="center"/>
          </w:tcPr>
          <w:p>
            <w:pPr>
              <w:tabs>
                <w:tab w:val="left" w:pos="13270"/>
              </w:tabs>
              <w:jc w:val="center"/>
              <w:rPr>
                <w:rFonts w:hint="eastAsia" w:ascii="仿宋" w:hAnsi="仿宋" w:eastAsia="仿宋" w:cs="仿宋"/>
                <w:b/>
                <w:bCs/>
                <w:sz w:val="24"/>
                <w:lang w:val="en-US" w:eastAsia="zh-CN"/>
              </w:rPr>
            </w:pPr>
          </w:p>
        </w:tc>
        <w:tc>
          <w:tcPr>
            <w:tcW w:w="1392" w:type="dxa"/>
            <w:vAlign w:val="center"/>
          </w:tcPr>
          <w:p>
            <w:pPr>
              <w:tabs>
                <w:tab w:val="left" w:pos="13270"/>
              </w:tabs>
              <w:jc w:val="center"/>
              <w:rPr>
                <w:rFonts w:hint="eastAsia" w:ascii="仿宋" w:hAnsi="仿宋" w:eastAsia="仿宋" w:cs="仿宋"/>
                <w:b/>
                <w:bCs/>
                <w:sz w:val="24"/>
                <w:lang w:val="en-US" w:eastAsia="zh-CN"/>
              </w:rPr>
            </w:pPr>
          </w:p>
        </w:tc>
        <w:tc>
          <w:tcPr>
            <w:tcW w:w="1700" w:type="dxa"/>
            <w:vAlign w:val="center"/>
          </w:tcPr>
          <w:p>
            <w:pPr>
              <w:tabs>
                <w:tab w:val="left" w:pos="13270"/>
              </w:tabs>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622321.00元</w:t>
            </w:r>
          </w:p>
        </w:tc>
        <w:tc>
          <w:tcPr>
            <w:tcW w:w="1444" w:type="dxa"/>
            <w:vAlign w:val="center"/>
          </w:tcPr>
          <w:p>
            <w:pPr>
              <w:tabs>
                <w:tab w:val="left" w:pos="13270"/>
              </w:tabs>
              <w:jc w:val="center"/>
              <w:rPr>
                <w:rFonts w:hint="eastAsia" w:ascii="仿宋" w:hAnsi="仿宋" w:eastAsia="仿宋" w:cs="仿宋"/>
                <w:b/>
                <w:bCs/>
                <w:sz w:val="24"/>
                <w:lang w:val="en-US" w:eastAsia="zh-CN"/>
              </w:rPr>
            </w:pPr>
          </w:p>
        </w:tc>
      </w:tr>
    </w:tbl>
    <w:p>
      <w:pP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rPr>
        <w:t>备注：</w:t>
      </w:r>
      <w:r>
        <w:rPr>
          <w:rFonts w:hint="default" w:ascii="Times New Roman" w:hAnsi="Times New Roman" w:eastAsia="仿宋" w:cs="Times New Roman"/>
          <w:color w:val="auto"/>
          <w:kern w:val="0"/>
          <w:sz w:val="24"/>
          <w:szCs w:val="24"/>
          <w:lang w:val="en-US" w:eastAsia="zh-CN" w:bidi="ar-SA"/>
        </w:rPr>
        <w:t xml:space="preserve"> </w:t>
      </w:r>
    </w:p>
    <w:p>
      <w:pPr>
        <w:ind w:firstLine="480" w:firstLineChars="200"/>
        <w:rPr>
          <w:rFonts w:hint="default" w:ascii="Times New Roman" w:hAnsi="Times New Roman" w:eastAsia="仿宋" w:cs="Times New Roman"/>
          <w:color w:val="auto"/>
          <w:kern w:val="0"/>
          <w:sz w:val="24"/>
          <w:szCs w:val="24"/>
          <w:lang w:val="en-US" w:eastAsia="zh-CN" w:bidi="ar-SA"/>
        </w:rPr>
      </w:pPr>
      <w:r>
        <w:rPr>
          <w:rFonts w:hint="eastAsia" w:ascii="Times New Roman" w:hAnsi="Times New Roman" w:eastAsia="仿宋" w:cs="Times New Roman"/>
          <w:color w:val="auto"/>
          <w:kern w:val="0"/>
          <w:sz w:val="24"/>
          <w:szCs w:val="24"/>
          <w:lang w:val="en-US" w:eastAsia="zh-CN" w:bidi="ar-SA"/>
        </w:rPr>
        <w:t>1、报价不得超出上述清单单项的控制价。</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2</w:t>
      </w:r>
      <w:r>
        <w:rPr>
          <w:rFonts w:hint="eastAsia" w:ascii="Times New Roman" w:hAnsi="Times New Roman" w:eastAsia="仿宋" w:cs="Times New Roman"/>
          <w:color w:val="auto"/>
          <w:sz w:val="24"/>
          <w:szCs w:val="24"/>
        </w:rPr>
        <w:t xml:space="preserve">、钢结构工程专业承包三级资质。 </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 </w:t>
      </w:r>
      <w:r>
        <w:rPr>
          <w:rFonts w:hint="eastAsia" w:ascii="Times New Roman" w:hAnsi="Times New Roman" w:eastAsia="仿宋" w:cs="Times New Roman"/>
          <w:color w:val="auto"/>
          <w:sz w:val="24"/>
          <w:szCs w:val="24"/>
          <w:lang w:val="en-US" w:eastAsia="zh-CN"/>
        </w:rPr>
        <w:t xml:space="preserve">   3</w:t>
      </w:r>
      <w:r>
        <w:rPr>
          <w:rFonts w:hint="eastAsia" w:ascii="Times New Roman" w:hAnsi="Times New Roman" w:eastAsia="仿宋" w:cs="Times New Roman"/>
          <w:color w:val="auto"/>
          <w:sz w:val="24"/>
          <w:szCs w:val="24"/>
        </w:rPr>
        <w:t xml:space="preserve">、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  </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4</w:t>
      </w:r>
      <w:r>
        <w:rPr>
          <w:rFonts w:hint="eastAsia" w:ascii="Times New Roman" w:hAnsi="Times New Roman" w:eastAsia="仿宋" w:cs="Times New Roman"/>
          <w:color w:val="auto"/>
          <w:sz w:val="24"/>
          <w:szCs w:val="24"/>
        </w:rPr>
        <w:t>、本报价为含税价</w:t>
      </w:r>
      <w:r>
        <w:rPr>
          <w:rFonts w:hint="default"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lang w:val="en-US" w:eastAsia="zh-CN"/>
        </w:rPr>
        <w:t>含</w:t>
      </w:r>
      <w:r>
        <w:rPr>
          <w:rFonts w:hint="default" w:ascii="Times New Roman" w:hAnsi="Times New Roman" w:eastAsia="仿宋" w:cs="Times New Roman"/>
          <w:color w:val="auto"/>
          <w:sz w:val="24"/>
          <w:szCs w:val="24"/>
        </w:rPr>
        <w:t>9%</w:t>
      </w:r>
      <w:r>
        <w:rPr>
          <w:rFonts w:hint="eastAsia" w:ascii="Times New Roman" w:hAnsi="Times New Roman" w:eastAsia="仿宋" w:cs="Times New Roman"/>
          <w:color w:val="auto"/>
          <w:sz w:val="24"/>
          <w:szCs w:val="24"/>
          <w:lang w:val="en-US" w:eastAsia="zh-CN"/>
        </w:rPr>
        <w:t>增值税专用发票</w:t>
      </w:r>
      <w:r>
        <w:rPr>
          <w:rFonts w:hint="default"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 xml:space="preserve">。 </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5</w:t>
      </w:r>
      <w:r>
        <w:rPr>
          <w:rFonts w:hint="eastAsia" w:ascii="Times New Roman" w:hAnsi="Times New Roman" w:eastAsia="仿宋" w:cs="Times New Roman"/>
          <w:color w:val="auto"/>
          <w:sz w:val="24"/>
          <w:szCs w:val="24"/>
        </w:rPr>
        <w:t>、以上采购内容为购买材料包施工模式（包工、包料、包辅材材料、运输、上车、下车、除锈、制作、拼装、安装、探伤、刷油漆、</w:t>
      </w:r>
      <w:r>
        <w:rPr>
          <w:rFonts w:hint="eastAsia" w:ascii="Times New Roman" w:hAnsi="Times New Roman" w:eastAsia="仿宋" w:cs="Times New Roman"/>
          <w:color w:val="auto"/>
          <w:sz w:val="24"/>
          <w:szCs w:val="24"/>
          <w:lang w:val="en-US" w:eastAsia="zh-CN"/>
        </w:rPr>
        <w:t>第三方检测、</w:t>
      </w:r>
      <w:r>
        <w:rPr>
          <w:rFonts w:hint="eastAsia" w:ascii="Times New Roman" w:hAnsi="Times New Roman" w:eastAsia="仿宋" w:cs="Times New Roman"/>
          <w:color w:val="auto"/>
          <w:sz w:val="24"/>
          <w:szCs w:val="24"/>
        </w:rPr>
        <w:t xml:space="preserve">税费等）。  </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rPr>
        <w:t xml:space="preserve">、以上数量为暂估数量，最终安装数量以现场实际收方（收方按照现场实际安装面积进行计算）做为过程付款及结算依据。  </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rPr>
        <w:t>、以上单价为包干固定单价，过程中不进行调价。报价中的综合单价均已包括但不限于为实施和完成合同工程所需的:人工费、材料费、机械费、管理费、</w:t>
      </w:r>
      <w:r>
        <w:rPr>
          <w:rFonts w:hint="eastAsia" w:ascii="Times New Roman" w:hAnsi="Times New Roman" w:eastAsia="仿宋" w:cs="Times New Roman"/>
          <w:color w:val="auto"/>
          <w:sz w:val="24"/>
          <w:szCs w:val="24"/>
          <w:lang w:val="en-US" w:eastAsia="zh-CN"/>
        </w:rPr>
        <w:t>税金、</w:t>
      </w:r>
      <w:r>
        <w:rPr>
          <w:rFonts w:hint="eastAsia" w:ascii="Times New Roman" w:hAnsi="Times New Roman" w:eastAsia="仿宋" w:cs="Times New Roman"/>
          <w:color w:val="auto"/>
          <w:sz w:val="24"/>
          <w:szCs w:val="24"/>
        </w:rPr>
        <w:t>图纸复测、制作、包装、成品保护、运输、卸货、预埋件安装、成品保护、技术措施费、资料制作费、临时设施费、文明施工费、质检、安检、</w:t>
      </w:r>
      <w:r>
        <w:rPr>
          <w:rFonts w:hint="eastAsia" w:ascii="Times New Roman" w:hAnsi="Times New Roman" w:eastAsia="仿宋" w:cs="Times New Roman"/>
          <w:color w:val="auto"/>
          <w:sz w:val="24"/>
          <w:szCs w:val="24"/>
          <w:lang w:val="en-US" w:eastAsia="zh-CN"/>
        </w:rPr>
        <w:t>第三方检测、</w:t>
      </w:r>
      <w:r>
        <w:rPr>
          <w:rFonts w:hint="eastAsia" w:ascii="Times New Roman" w:hAnsi="Times New Roman" w:eastAsia="仿宋" w:cs="Times New Roman"/>
          <w:color w:val="auto"/>
          <w:sz w:val="24"/>
          <w:szCs w:val="24"/>
        </w:rPr>
        <w:t xml:space="preserve">缺陷修复等。  </w:t>
      </w:r>
    </w:p>
    <w:p>
      <w:pPr>
        <w:pStyle w:val="18"/>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rPr>
        <w:t xml:space="preserve">、运输路线及安装方式需由分包人自行考虑。    </w:t>
      </w:r>
    </w:p>
    <w:p>
      <w:pPr>
        <w:pStyle w:val="18"/>
        <w:pBdr>
          <w:bottom w:val="single" w:color="auto" w:sz="4" w:space="1"/>
        </w:pBdr>
        <w:spacing w:beforeAutospacing="0" w:afterAutospacing="0" w:line="540" w:lineRule="exact"/>
        <w:ind w:firstLine="480" w:firstLineChars="200"/>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lang w:val="en-US" w:eastAsia="zh-CN"/>
        </w:rPr>
        <w:t>分包人需编制专项方案报审</w:t>
      </w:r>
    </w:p>
    <w:p>
      <w:pPr>
        <w:pStyle w:val="18"/>
        <w:pBdr>
          <w:bottom w:val="single" w:color="auto" w:sz="4" w:space="1"/>
        </w:pBdr>
        <w:spacing w:beforeAutospacing="0" w:afterAutospacing="0" w:line="540" w:lineRule="exact"/>
        <w:ind w:firstLine="480" w:firstLineChars="200"/>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10、工期要求：具备施工条件后由我方发出工作联系函，15天完成安装。</w:t>
      </w: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pStyle w:val="2"/>
        <w:rPr>
          <w:rFonts w:hint="default"/>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Fonts w:hint="default" w:ascii="Times New Roman" w:hAnsi="Times New Roman" w:eastAsia="仿宋" w:cs="Times New Roman"/>
          <w:color w:val="auto"/>
        </w:rPr>
      </w:pPr>
    </w:p>
    <w:p>
      <w:pPr>
        <w:jc w:val="center"/>
        <w:rPr>
          <w:rFonts w:hint="default" w:ascii="Times New Roman" w:hAnsi="Times New Roman" w:eastAsia="仿宋" w:cs="Times New Roman"/>
          <w:color w:val="auto"/>
        </w:rPr>
      </w:pPr>
    </w:p>
    <w:p>
      <w:pPr>
        <w:jc w:val="center"/>
        <w:rPr>
          <w:rStyle w:val="38"/>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38"/>
          <w:rFonts w:hint="default" w:ascii="Times New Roman" w:hAnsi="Times New Roman" w:eastAsia="仿宋" w:cs="Times New Roman"/>
          <w:color w:val="auto"/>
          <w:sz w:val="32"/>
          <w:szCs w:val="32"/>
        </w:rPr>
        <w:t>合同条款及格式</w:t>
      </w:r>
      <w:bookmarkEnd w:id="15"/>
    </w:p>
    <w:p>
      <w:pPr>
        <w:rPr>
          <w:rStyle w:val="38"/>
          <w:rFonts w:ascii="Times New Roman" w:hAnsi="Times New Roman" w:eastAsia="仿宋" w:cs="Times New Roman"/>
          <w:color w:val="auto"/>
          <w:sz w:val="32"/>
          <w:szCs w:val="32"/>
        </w:rPr>
      </w:pPr>
    </w:p>
    <w:p>
      <w:pPr>
        <w:pStyle w:val="18"/>
        <w:rPr>
          <w:rFonts w:ascii="Times New Roman" w:hAnsi="Times New Roman" w:eastAsia="仿宋"/>
          <w:color w:val="auto"/>
        </w:rPr>
      </w:pPr>
      <w:r>
        <w:rPr>
          <w:rFonts w:ascii="Times New Roman" w:hAnsi="Times New Roman" w:eastAsia="仿宋"/>
          <w:color w:val="auto"/>
        </w:rPr>
        <w:tab/>
      </w:r>
    </w:p>
    <w:p>
      <w:pPr>
        <w:rPr>
          <w:rFonts w:ascii="Times New Roman" w:hAnsi="Times New Roman" w:eastAsia="仿宋" w:cs="Times New Roman"/>
          <w:b/>
          <w:color w:val="auto"/>
          <w:sz w:val="40"/>
          <w:szCs w:val="32"/>
        </w:rPr>
      </w:pPr>
    </w:p>
    <w:p>
      <w:pPr>
        <w:pStyle w:val="2"/>
        <w:rPr>
          <w:rFonts w:ascii="Times New Roman" w:hAnsi="Times New Roman" w:eastAsia="仿宋" w:cs="Times New Roman"/>
          <w:color w:val="auto"/>
        </w:rPr>
      </w:pPr>
    </w:p>
    <w:p>
      <w:pPr>
        <w:jc w:val="center"/>
        <w:rPr>
          <w:rFonts w:ascii="Times New Roman" w:hAnsi="Times New Roman" w:eastAsia="仿宋" w:cs="Times New Roman"/>
          <w:b/>
          <w:color w:val="auto"/>
          <w:sz w:val="52"/>
          <w:szCs w:val="52"/>
        </w:rPr>
      </w:pPr>
      <w:r>
        <w:rPr>
          <w:rFonts w:ascii="Times New Roman" w:hAnsi="Times New Roman" w:eastAsia="仿宋" w:cs="Times New Roman"/>
          <w:b/>
          <w:color w:val="auto"/>
          <w:sz w:val="52"/>
          <w:szCs w:val="52"/>
        </w:rPr>
        <w:t>建设工程施工专业分包</w:t>
      </w:r>
    </w:p>
    <w:p>
      <w:pPr>
        <w:jc w:val="center"/>
        <w:rPr>
          <w:rFonts w:ascii="Times New Roman" w:hAnsi="Times New Roman" w:eastAsia="仿宋" w:cs="Times New Roman"/>
          <w:b/>
          <w:color w:val="auto"/>
          <w:sz w:val="52"/>
          <w:szCs w:val="52"/>
        </w:rPr>
      </w:pPr>
      <w:r>
        <w:rPr>
          <w:rFonts w:ascii="Times New Roman" w:hAnsi="Times New Roman" w:eastAsia="仿宋" w:cs="Times New Roman"/>
          <w:b/>
          <w:color w:val="auto"/>
          <w:sz w:val="52"/>
          <w:szCs w:val="52"/>
        </w:rPr>
        <w:t>合同</w:t>
      </w:r>
    </w:p>
    <w:p>
      <w:pPr>
        <w:rPr>
          <w:rFonts w:ascii="Times New Roman" w:hAnsi="Times New Roman" w:eastAsia="仿宋" w:cs="Times New Roman"/>
          <w:color w:val="auto"/>
          <w:sz w:val="52"/>
          <w:szCs w:val="52"/>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pStyle w:val="2"/>
        <w:rPr>
          <w:rFonts w:ascii="Times New Roman" w:hAnsi="Times New Roman" w:eastAsia="仿宋" w:cs="Times New Roman"/>
          <w:b/>
          <w:color w:val="auto"/>
          <w:sz w:val="32"/>
          <w:szCs w:val="32"/>
        </w:rPr>
      </w:pPr>
    </w:p>
    <w:p>
      <w:pPr>
        <w:pStyle w:val="3"/>
        <w:rPr>
          <w:rFonts w:ascii="Times New Roman" w:hAnsi="Times New Roman" w:eastAsia="仿宋" w:cs="Times New Roman"/>
          <w:color w:val="auto"/>
        </w:rPr>
      </w:pPr>
    </w:p>
    <w:p>
      <w:pPr>
        <w:adjustRightInd w:val="0"/>
        <w:snapToGrid w:val="0"/>
        <w:spacing w:line="480" w:lineRule="auto"/>
        <w:ind w:firstLine="321" w:firstLineChars="100"/>
        <w:rPr>
          <w:rFonts w:ascii="Times New Roman" w:hAnsi="Times New Roman" w:eastAsia="仿宋" w:cs="Times New Roman"/>
          <w:b/>
          <w:color w:val="auto"/>
          <w:sz w:val="32"/>
          <w:szCs w:val="32"/>
        </w:rPr>
      </w:pPr>
    </w:p>
    <w:p>
      <w:pPr>
        <w:adjustRightInd w:val="0"/>
        <w:snapToGrid w:val="0"/>
        <w:spacing w:line="480" w:lineRule="auto"/>
        <w:ind w:firstLine="321" w:firstLineChars="100"/>
        <w:rPr>
          <w:rFonts w:ascii="Times New Roman" w:hAnsi="Times New Roman" w:eastAsia="仿宋" w:cs="Times New Roman"/>
          <w:b/>
          <w:bCs/>
          <w:color w:val="auto"/>
          <w:sz w:val="32"/>
          <w:szCs w:val="32"/>
          <w:u w:val="single"/>
        </w:rPr>
      </w:pPr>
      <w:r>
        <w:rPr>
          <w:rFonts w:ascii="Times New Roman" w:hAnsi="Times New Roman" w:eastAsia="仿宋" w:cs="Times New Roman"/>
          <w:b/>
          <w:color w:val="auto"/>
          <w:sz w:val="32"/>
          <w:szCs w:val="32"/>
        </w:rPr>
        <w:t>承包单位（全称）：</w:t>
      </w:r>
      <w:r>
        <w:rPr>
          <w:rFonts w:ascii="Times New Roman" w:hAnsi="Times New Roman" w:eastAsia="仿宋" w:cs="Times New Roman"/>
          <w:b/>
          <w:bCs/>
          <w:color w:val="auto"/>
          <w:sz w:val="32"/>
          <w:szCs w:val="32"/>
          <w:u w:val="single"/>
        </w:rPr>
        <w:t>四川磊宏建设工程有限公司</w:t>
      </w:r>
    </w:p>
    <w:p>
      <w:pPr>
        <w:adjustRightInd w:val="0"/>
        <w:snapToGrid w:val="0"/>
        <w:spacing w:line="480" w:lineRule="auto"/>
        <w:ind w:firstLine="321" w:firstLineChars="100"/>
        <w:rPr>
          <w:rFonts w:ascii="Times New Roman" w:hAnsi="Times New Roman" w:eastAsia="仿宋" w:cs="Times New Roman"/>
          <w:b/>
          <w:color w:val="auto"/>
          <w:sz w:val="36"/>
          <w:szCs w:val="36"/>
          <w:u w:val="single"/>
        </w:rPr>
      </w:pPr>
      <w:r>
        <w:rPr>
          <w:rFonts w:ascii="Times New Roman" w:hAnsi="Times New Roman" w:eastAsia="仿宋" w:cs="Times New Roman"/>
          <w:b/>
          <w:color w:val="auto"/>
          <w:sz w:val="32"/>
          <w:szCs w:val="32"/>
        </w:rPr>
        <w:t>分包单位（全称）：</w:t>
      </w:r>
      <w:r>
        <w:rPr>
          <w:rFonts w:ascii="Times New Roman" w:hAnsi="Times New Roman" w:eastAsia="仿宋" w:cs="Times New Roman"/>
          <w:b/>
          <w:color w:val="auto"/>
          <w:sz w:val="32"/>
          <w:szCs w:val="32"/>
          <w:u w:val="single"/>
        </w:rPr>
        <w:t xml:space="preserve">                          </w:t>
      </w:r>
    </w:p>
    <w:p>
      <w:pPr>
        <w:rPr>
          <w:rFonts w:ascii="Times New Roman" w:hAnsi="Times New Roman" w:eastAsia="仿宋" w:cs="Times New Roman"/>
          <w:color w:val="auto"/>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jc w:val="center"/>
        <w:rPr>
          <w:rFonts w:ascii="Times New Roman" w:hAnsi="Times New Roman" w:eastAsia="仿宋" w:cs="Times New Roman"/>
          <w:b/>
          <w:color w:val="auto"/>
          <w:sz w:val="36"/>
        </w:rPr>
      </w:pPr>
      <w:r>
        <w:rPr>
          <w:rFonts w:ascii="Times New Roman" w:hAnsi="Times New Roman" w:eastAsia="仿宋" w:cs="Times New Roman"/>
          <w:b/>
          <w:color w:val="auto"/>
          <w:sz w:val="36"/>
        </w:rPr>
        <w:t>二0二三年九月</w:t>
      </w:r>
    </w:p>
    <w:p>
      <w:pPr>
        <w:pStyle w:val="4"/>
        <w:ind w:firstLine="883" w:firstLineChars="200"/>
        <w:jc w:val="center"/>
        <w:rPr>
          <w:rFonts w:ascii="Times New Roman" w:hAnsi="Times New Roman" w:eastAsia="仿宋" w:cs="Times New Roman"/>
          <w:color w:val="auto"/>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bookmarkStart w:id="16" w:name="_Toc389586295"/>
    </w:p>
    <w:bookmarkEnd w:id="16"/>
    <w:p>
      <w:pPr>
        <w:pStyle w:val="4"/>
        <w:wordWrap w:val="0"/>
        <w:adjustRightInd w:val="0"/>
        <w:snapToGrid w:val="0"/>
        <w:spacing w:before="312" w:beforeLines="100" w:after="312" w:afterLines="100" w:line="500" w:lineRule="exact"/>
        <w:jc w:val="center"/>
        <w:rPr>
          <w:rFonts w:ascii="Times New Roman" w:hAnsi="Times New Roman" w:eastAsia="仿宋" w:cs="Times New Roman"/>
          <w:color w:val="auto"/>
        </w:rPr>
      </w:pPr>
      <w:r>
        <w:rPr>
          <w:rFonts w:ascii="Times New Roman" w:hAnsi="Times New Roman" w:eastAsia="仿宋" w:cs="Times New Roman"/>
          <w:color w:val="auto"/>
        </w:rPr>
        <w:t>第一部分 分包合同协议书</w:t>
      </w:r>
    </w:p>
    <w:p>
      <w:pPr>
        <w:wordWrap w:val="0"/>
        <w:adjustRightInd w:val="0"/>
        <w:snapToGrid w:val="0"/>
        <w:spacing w:line="400" w:lineRule="exact"/>
        <w:rPr>
          <w:rFonts w:ascii="Times New Roman" w:hAnsi="Times New Roman" w:eastAsia="仿宋" w:cs="Times New Roman"/>
          <w:b/>
          <w:color w:val="auto"/>
          <w:sz w:val="24"/>
          <w:u w:val="single"/>
        </w:rPr>
      </w:pPr>
      <w:r>
        <w:rPr>
          <w:rFonts w:ascii="Times New Roman" w:hAnsi="Times New Roman" w:eastAsia="仿宋" w:cs="Times New Roman"/>
          <w:color w:val="auto"/>
          <w:sz w:val="24"/>
        </w:rPr>
        <w:t>承包人（全称）：</w:t>
      </w:r>
      <w:r>
        <w:rPr>
          <w:rFonts w:ascii="Times New Roman" w:hAnsi="Times New Roman" w:eastAsia="仿宋" w:cs="Times New Roman"/>
          <w:color w:val="auto"/>
          <w:sz w:val="24"/>
          <w:u w:val="single"/>
        </w:rPr>
        <w:t>四川磊宏建设工程有限公司</w:t>
      </w:r>
    </w:p>
    <w:p>
      <w:pPr>
        <w:wordWrap w:val="0"/>
        <w:adjustRightInd w:val="0"/>
        <w:snapToGrid w:val="0"/>
        <w:spacing w:line="400" w:lineRule="exact"/>
        <w:rPr>
          <w:rFonts w:ascii="Times New Roman" w:hAnsi="Times New Roman" w:eastAsia="仿宋" w:cs="Times New Roman"/>
          <w:b/>
          <w:color w:val="auto"/>
          <w:sz w:val="24"/>
          <w:u w:val="single"/>
        </w:rPr>
      </w:pPr>
      <w:r>
        <w:rPr>
          <w:rFonts w:ascii="Times New Roman" w:hAnsi="Times New Roman" w:eastAsia="仿宋" w:cs="Times New Roman"/>
          <w:color w:val="auto"/>
          <w:sz w:val="24"/>
        </w:rPr>
        <w:t>分包人（全称）：</w:t>
      </w:r>
      <w:r>
        <w:rPr>
          <w:rFonts w:ascii="Times New Roman" w:hAnsi="Times New Roman" w:eastAsia="仿宋" w:cs="Times New Roman"/>
          <w:color w:val="auto"/>
          <w:sz w:val="24"/>
          <w:u w:val="single"/>
        </w:rPr>
        <w:t xml:space="preserve">                          </w:t>
      </w:r>
    </w:p>
    <w:p>
      <w:pPr>
        <w:spacing w:line="440" w:lineRule="exact"/>
        <w:ind w:firstLine="480" w:firstLineChars="200"/>
        <w:rPr>
          <w:rFonts w:ascii="Times New Roman" w:hAnsi="Times New Roman" w:eastAsia="仿宋" w:cs="Times New Roman"/>
          <w:color w:val="auto"/>
          <w:sz w:val="24"/>
        </w:rPr>
      </w:pPr>
      <w:r>
        <w:rPr>
          <w:rFonts w:ascii="Times New Roman" w:hAnsi="Times New Roman" w:eastAsia="仿宋" w:cs="Times New Roman"/>
          <w:color w:val="auto"/>
          <w:sz w:val="24"/>
        </w:rPr>
        <w:t>根据《中华人民共和国民法典》、《中华人民共和国建筑法》及有关法律规定，遵循平等、自愿、公平和诚实信用的原则，双方就</w:t>
      </w:r>
      <w:r>
        <w:rPr>
          <w:rFonts w:ascii="Times New Roman" w:hAnsi="Times New Roman" w:eastAsia="仿宋" w:cs="Times New Roman"/>
          <w:bCs/>
          <w:color w:val="auto"/>
          <w:sz w:val="24"/>
          <w:u w:val="single"/>
        </w:rPr>
        <w:t>合江县传统村落集中连片示范项目（一期）</w:t>
      </w:r>
      <w:r>
        <w:rPr>
          <w:rFonts w:hint="eastAsia" w:ascii="Times New Roman" w:hAnsi="Times New Roman" w:eastAsia="仿宋" w:cs="Times New Roman"/>
          <w:bCs/>
          <w:color w:val="auto"/>
          <w:sz w:val="24"/>
          <w:u w:val="single"/>
          <w:lang w:val="en-US" w:eastAsia="zh-CN"/>
        </w:rPr>
        <w:t>尧坝电影院</w:t>
      </w:r>
      <w:r>
        <w:rPr>
          <w:rFonts w:ascii="Times New Roman" w:hAnsi="Times New Roman" w:eastAsia="仿宋" w:cs="Times New Roman"/>
          <w:bCs/>
          <w:color w:val="auto"/>
          <w:sz w:val="24"/>
          <w:u w:val="single"/>
        </w:rPr>
        <w:t>院钢结构工程</w:t>
      </w:r>
      <w:r>
        <w:rPr>
          <w:rFonts w:ascii="Times New Roman" w:hAnsi="Times New Roman" w:eastAsia="仿宋" w:cs="Times New Roman"/>
          <w:color w:val="auto"/>
          <w:sz w:val="24"/>
        </w:rPr>
        <w:t>施工及有关事项协商一致，共同达成如下协议：</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bookmarkStart w:id="17" w:name="_Toc389586296"/>
      <w:bookmarkStart w:id="18" w:name="_Toc351203481"/>
      <w:bookmarkStart w:id="19" w:name="_Toc371493141"/>
      <w:r>
        <w:rPr>
          <w:rFonts w:ascii="Times New Roman" w:hAnsi="Times New Roman" w:eastAsia="仿宋" w:cs="Times New Roman"/>
          <w:color w:val="auto"/>
          <w:sz w:val="24"/>
          <w:szCs w:val="24"/>
        </w:rPr>
        <w:t>一、分包工程概况</w:t>
      </w:r>
      <w:bookmarkEnd w:id="17"/>
      <w:bookmarkEnd w:id="18"/>
      <w:bookmarkEnd w:id="19"/>
    </w:p>
    <w:p>
      <w:pPr>
        <w:wordWrap w:val="0"/>
        <w:adjustRightInd w:val="0"/>
        <w:snapToGrid w:val="0"/>
        <w:spacing w:line="400" w:lineRule="exact"/>
        <w:ind w:firstLine="470" w:firstLineChars="196"/>
        <w:rPr>
          <w:rFonts w:ascii="Times New Roman" w:hAnsi="Times New Roman" w:eastAsia="仿宋" w:cs="Times New Roman"/>
          <w:color w:val="auto"/>
          <w:sz w:val="24"/>
        </w:rPr>
      </w:pPr>
      <w:r>
        <w:rPr>
          <w:rFonts w:ascii="Times New Roman" w:hAnsi="Times New Roman" w:eastAsia="仿宋" w:cs="Times New Roman"/>
          <w:bCs/>
          <w:color w:val="auto"/>
          <w:sz w:val="24"/>
        </w:rPr>
        <w:t>1. 总包工程名称</w:t>
      </w:r>
      <w:r>
        <w:rPr>
          <w:rFonts w:ascii="Times New Roman" w:hAnsi="Times New Roman" w:eastAsia="仿宋" w:cs="Times New Roman"/>
          <w:color w:val="auto"/>
          <w:sz w:val="24"/>
        </w:rPr>
        <w:t>：</w:t>
      </w:r>
      <w:r>
        <w:rPr>
          <w:rFonts w:ascii="Times New Roman" w:hAnsi="Times New Roman" w:eastAsia="仿宋" w:cs="Times New Roman"/>
          <w:color w:val="auto"/>
          <w:szCs w:val="21"/>
          <w:u w:val="single"/>
        </w:rPr>
        <w:t>合江县传统村落集中连片示范项目（一期）；</w:t>
      </w:r>
    </w:p>
    <w:p>
      <w:pPr>
        <w:spacing w:line="440" w:lineRule="exact"/>
        <w:ind w:firstLine="480" w:firstLineChars="200"/>
        <w:rPr>
          <w:rFonts w:ascii="Times New Roman" w:hAnsi="Times New Roman" w:eastAsia="仿宋" w:cs="Times New Roman"/>
          <w:color w:val="auto"/>
          <w:sz w:val="24"/>
          <w:u w:val="single"/>
        </w:rPr>
      </w:pPr>
      <w:r>
        <w:rPr>
          <w:rFonts w:ascii="Times New Roman" w:hAnsi="Times New Roman" w:eastAsia="仿宋" w:cs="Times New Roman"/>
          <w:bCs/>
          <w:color w:val="auto"/>
          <w:sz w:val="24"/>
        </w:rPr>
        <w:t>2. 分包工程名称：</w:t>
      </w:r>
      <w:r>
        <w:rPr>
          <w:rFonts w:ascii="Times New Roman" w:hAnsi="Times New Roman" w:eastAsia="仿宋" w:cs="Times New Roman"/>
          <w:color w:val="auto"/>
          <w:szCs w:val="21"/>
          <w:u w:val="single"/>
        </w:rPr>
        <w:t>合江县传统村落集中连片示范项目（一期）</w:t>
      </w:r>
      <w:r>
        <w:rPr>
          <w:rFonts w:hint="eastAsia" w:ascii="Times New Roman" w:hAnsi="Times New Roman" w:eastAsia="仿宋" w:cs="Times New Roman"/>
          <w:color w:val="auto"/>
          <w:szCs w:val="21"/>
          <w:u w:val="single"/>
          <w:lang w:val="en-US" w:eastAsia="zh-CN"/>
        </w:rPr>
        <w:t>尧坝电影</w:t>
      </w:r>
      <w:r>
        <w:rPr>
          <w:rFonts w:ascii="Times New Roman" w:hAnsi="Times New Roman" w:eastAsia="仿宋" w:cs="Times New Roman"/>
          <w:color w:val="auto"/>
          <w:szCs w:val="21"/>
          <w:u w:val="single"/>
        </w:rPr>
        <w:t>院钢结构工程</w:t>
      </w:r>
    </w:p>
    <w:p>
      <w:pPr>
        <w:wordWrap w:val="0"/>
        <w:adjustRightInd w:val="0"/>
        <w:snapToGrid w:val="0"/>
        <w:spacing w:line="400" w:lineRule="exact"/>
        <w:ind w:firstLine="470" w:firstLineChars="196"/>
        <w:rPr>
          <w:rFonts w:ascii="Times New Roman" w:hAnsi="Times New Roman" w:eastAsia="仿宋" w:cs="Times New Roman"/>
          <w:bCs/>
          <w:color w:val="auto"/>
          <w:sz w:val="24"/>
        </w:rPr>
      </w:pPr>
      <w:r>
        <w:rPr>
          <w:rFonts w:ascii="Times New Roman" w:hAnsi="Times New Roman" w:eastAsia="仿宋" w:cs="Times New Roman"/>
          <w:bCs/>
          <w:color w:val="auto"/>
          <w:sz w:val="24"/>
        </w:rPr>
        <w:t>3. 分包工程地点：合江县</w:t>
      </w:r>
      <w:r>
        <w:rPr>
          <w:rFonts w:hint="eastAsia" w:ascii="Times New Roman" w:hAnsi="Times New Roman" w:eastAsia="仿宋" w:cs="Times New Roman"/>
          <w:bCs/>
          <w:color w:val="auto"/>
          <w:sz w:val="24"/>
          <w:lang w:val="en-US" w:eastAsia="zh-CN"/>
        </w:rPr>
        <w:t>尧坝</w:t>
      </w:r>
      <w:r>
        <w:rPr>
          <w:rFonts w:ascii="Times New Roman" w:hAnsi="Times New Roman" w:eastAsia="仿宋" w:cs="Times New Roman"/>
          <w:color w:val="auto"/>
          <w:sz w:val="24"/>
        </w:rPr>
        <w:t>；</w:t>
      </w:r>
    </w:p>
    <w:p>
      <w:pPr>
        <w:spacing w:line="520" w:lineRule="exact"/>
        <w:ind w:firstLine="480" w:firstLineChars="200"/>
        <w:jc w:val="left"/>
        <w:rPr>
          <w:rFonts w:ascii="Times New Roman" w:hAnsi="Times New Roman" w:eastAsia="仿宋" w:cs="Times New Roman"/>
          <w:bCs/>
          <w:color w:val="auto"/>
          <w:sz w:val="24"/>
          <w:u w:val="single"/>
        </w:rPr>
      </w:pPr>
      <w:r>
        <w:rPr>
          <w:rFonts w:ascii="Times New Roman" w:hAnsi="Times New Roman" w:eastAsia="仿宋" w:cs="Times New Roman"/>
          <w:bCs/>
          <w:color w:val="auto"/>
          <w:sz w:val="24"/>
        </w:rPr>
        <w:t xml:space="preserve">4. </w:t>
      </w:r>
      <w:r>
        <w:rPr>
          <w:rFonts w:ascii="Times New Roman" w:hAnsi="Times New Roman" w:eastAsia="仿宋" w:cs="Times New Roman"/>
          <w:color w:val="auto"/>
          <w:sz w:val="24"/>
        </w:rPr>
        <w:t>分包工程承包范围：结构施工图中相应的钢结构施工</w:t>
      </w:r>
      <w:r>
        <w:rPr>
          <w:rFonts w:ascii="Times New Roman" w:hAnsi="Times New Roman" w:eastAsia="仿宋" w:cs="Times New Roman"/>
          <w:bCs/>
          <w:color w:val="auto"/>
          <w:sz w:val="24"/>
          <w:u w:val="single"/>
        </w:rPr>
        <w:t>以及与之相关的辅助工作内容、人工、材料、机械、安全文明施工、项目过程资料（包括取样送检、自检、隐蔽、质保等资料、竣工资料及结算资料）、验收合格（具体施工内容以设计图纸及相关要求、规范为准）</w:t>
      </w:r>
      <w:r>
        <w:rPr>
          <w:rFonts w:ascii="Times New Roman" w:hAnsi="Times New Roman" w:eastAsia="仿宋" w:cs="Times New Roman"/>
          <w:bCs/>
          <w:color w:val="auto"/>
          <w:sz w:val="24"/>
        </w:rPr>
        <w:t>。</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0" w:name="_Toc351203482"/>
      <w:bookmarkStart w:id="21" w:name="_Toc371493142"/>
      <w:r>
        <w:rPr>
          <w:rFonts w:ascii="Times New Roman" w:hAnsi="Times New Roman" w:eastAsia="仿宋" w:cs="Times New Roman"/>
          <w:color w:val="auto"/>
          <w:sz w:val="24"/>
          <w:szCs w:val="24"/>
        </w:rPr>
        <w:t xml:space="preserve"> </w:t>
      </w:r>
      <w:bookmarkStart w:id="22" w:name="_Toc389586297"/>
      <w:r>
        <w:rPr>
          <w:rFonts w:ascii="Times New Roman" w:hAnsi="Times New Roman" w:eastAsia="仿宋" w:cs="Times New Roman"/>
          <w:color w:val="auto"/>
          <w:sz w:val="24"/>
          <w:szCs w:val="24"/>
        </w:rPr>
        <w:t>二、分包合同工期</w:t>
      </w:r>
      <w:bookmarkEnd w:id="20"/>
      <w:bookmarkEnd w:id="21"/>
      <w:bookmarkEnd w:id="22"/>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计划开工日期：</w:t>
      </w:r>
      <w:r>
        <w:rPr>
          <w:rFonts w:ascii="Times New Roman" w:hAnsi="Times New Roman" w:eastAsia="仿宋" w:cs="Times New Roman"/>
          <w:color w:val="auto"/>
          <w:sz w:val="24"/>
          <w:u w:val="single"/>
        </w:rPr>
        <w:t>2023</w:t>
      </w:r>
      <w:r>
        <w:rPr>
          <w:rFonts w:ascii="Times New Roman" w:hAnsi="Times New Roman" w:eastAsia="仿宋" w:cs="Times New Roman"/>
          <w:color w:val="auto"/>
          <w:sz w:val="24"/>
        </w:rPr>
        <w:t>年</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月</w:t>
      </w:r>
      <w:r>
        <w:rPr>
          <w:rFonts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 xml:space="preserve"> </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日。</w:t>
      </w:r>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计划完工日期：</w:t>
      </w:r>
      <w:r>
        <w:rPr>
          <w:rFonts w:ascii="Times New Roman" w:hAnsi="Times New Roman" w:eastAsia="仿宋" w:cs="Times New Roman"/>
          <w:color w:val="auto"/>
          <w:sz w:val="24"/>
          <w:u w:val="single"/>
        </w:rPr>
        <w:t>2023</w:t>
      </w:r>
      <w:r>
        <w:rPr>
          <w:rFonts w:ascii="Times New Roman" w:hAnsi="Times New Roman" w:eastAsia="仿宋" w:cs="Times New Roman"/>
          <w:color w:val="auto"/>
          <w:sz w:val="24"/>
        </w:rPr>
        <w:t>年</w:t>
      </w:r>
      <w:r>
        <w:rPr>
          <w:rFonts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 xml:space="preserve"> </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月</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日。</w:t>
      </w:r>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工期总日历天数：</w:t>
      </w:r>
      <w:r>
        <w:rPr>
          <w:rFonts w:ascii="Times New Roman" w:hAnsi="Times New Roman" w:eastAsia="仿宋" w:cs="Times New Roman"/>
          <w:color w:val="auto"/>
          <w:sz w:val="24"/>
          <w:u w:val="single"/>
        </w:rPr>
        <w:t>15</w:t>
      </w:r>
      <w:r>
        <w:rPr>
          <w:rFonts w:hint="eastAsia" w:ascii="Times New Roman" w:hAnsi="Times New Roman" w:eastAsia="仿宋" w:cs="Times New Roman"/>
          <w:color w:val="auto"/>
          <w:sz w:val="24"/>
        </w:rPr>
        <w:t>日历</w:t>
      </w:r>
      <w:r>
        <w:rPr>
          <w:rFonts w:ascii="Times New Roman" w:hAnsi="Times New Roman" w:eastAsia="仿宋" w:cs="Times New Roman"/>
          <w:color w:val="auto"/>
          <w:sz w:val="24"/>
        </w:rPr>
        <w:t>天。</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3" w:name="_Toc371493143"/>
      <w:bookmarkStart w:id="24" w:name="_Toc351203483"/>
      <w:bookmarkStart w:id="25" w:name="_Toc389586298"/>
      <w:r>
        <w:rPr>
          <w:rFonts w:ascii="Times New Roman" w:hAnsi="Times New Roman" w:eastAsia="仿宋" w:cs="Times New Roman"/>
          <w:color w:val="auto"/>
          <w:sz w:val="24"/>
          <w:szCs w:val="24"/>
        </w:rPr>
        <w:t>三、质量标准</w:t>
      </w:r>
      <w:bookmarkEnd w:id="23"/>
      <w:bookmarkEnd w:id="24"/>
      <w:bookmarkEnd w:id="25"/>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按总(分)包合同有关质量的约定、国家现行相关规范执行，必须达到质量评定合格等级。</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6" w:name="_Toc351203484"/>
      <w:bookmarkStart w:id="27" w:name="_Toc371493144"/>
      <w:bookmarkStart w:id="28" w:name="_Toc389586299"/>
      <w:r>
        <w:rPr>
          <w:rFonts w:ascii="Times New Roman" w:hAnsi="Times New Roman" w:eastAsia="仿宋" w:cs="Times New Roman"/>
          <w:color w:val="auto"/>
          <w:sz w:val="24"/>
          <w:szCs w:val="24"/>
        </w:rPr>
        <w:t>四、签约合同价与合同价格形式</w:t>
      </w:r>
      <w:bookmarkEnd w:id="26"/>
      <w:bookmarkEnd w:id="27"/>
      <w:bookmarkEnd w:id="28"/>
    </w:p>
    <w:p>
      <w:pPr>
        <w:wordWrap w:val="0"/>
        <w:adjustRightInd w:val="0"/>
        <w:snapToGrid w:val="0"/>
        <w:spacing w:line="360" w:lineRule="auto"/>
        <w:ind w:firstLine="480" w:firstLineChars="200"/>
        <w:rPr>
          <w:rFonts w:ascii="Times New Roman" w:hAnsi="Times New Roman" w:eastAsia="仿宋" w:cs="Times New Roman"/>
          <w:color w:val="auto"/>
          <w:sz w:val="24"/>
        </w:rPr>
      </w:pPr>
      <w:r>
        <w:rPr>
          <w:rFonts w:ascii="Times New Roman" w:hAnsi="Times New Roman" w:eastAsia="仿宋" w:cs="Times New Roman"/>
          <w:color w:val="auto"/>
          <w:sz w:val="24"/>
        </w:rPr>
        <w:t>1.合同暂估价为：人民币（大写）</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元整(¥</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元)；</w:t>
      </w:r>
    </w:p>
    <w:p>
      <w:pPr>
        <w:wordWrap w:val="0"/>
        <w:adjustRightInd w:val="0"/>
        <w:snapToGrid w:val="0"/>
        <w:spacing w:line="360" w:lineRule="auto"/>
        <w:ind w:firstLine="480" w:firstLineChars="200"/>
        <w:rPr>
          <w:rFonts w:ascii="Times New Roman" w:hAnsi="Times New Roman" w:eastAsia="仿宋" w:cs="Times New Roman"/>
          <w:color w:val="auto"/>
          <w:sz w:val="24"/>
        </w:rPr>
      </w:pPr>
      <w:r>
        <w:rPr>
          <w:rFonts w:ascii="Times New Roman" w:hAnsi="Times New Roman" w:eastAsia="仿宋" w:cs="Times New Roman"/>
          <w:color w:val="auto"/>
          <w:sz w:val="24"/>
        </w:rPr>
        <w:t>2.计费方式：固定单价合同，单价如下表：</w:t>
      </w:r>
    </w:p>
    <w:p>
      <w:pPr>
        <w:spacing w:line="336" w:lineRule="auto"/>
        <w:jc w:val="center"/>
        <w:rPr>
          <w:rFonts w:ascii="Times New Roman" w:hAnsi="Times New Roman" w:eastAsia="仿宋" w:cs="Times New Roman"/>
          <w:color w:val="auto"/>
          <w:sz w:val="32"/>
          <w:szCs w:val="32"/>
        </w:rPr>
      </w:pPr>
    </w:p>
    <w:p>
      <w:pPr>
        <w:spacing w:line="336" w:lineRule="auto"/>
        <w:jc w:val="center"/>
        <w:rPr>
          <w:rFonts w:ascii="Times New Roman" w:hAnsi="Times New Roman" w:eastAsia="仿宋" w:cs="Times New Roman"/>
          <w:color w:val="auto"/>
          <w:sz w:val="32"/>
          <w:szCs w:val="32"/>
        </w:rPr>
      </w:pPr>
    </w:p>
    <w:p>
      <w:pPr>
        <w:spacing w:line="336" w:lineRule="auto"/>
        <w:jc w:val="center"/>
        <w:rPr>
          <w:rFonts w:ascii="Times New Roman" w:hAnsi="Times New Roman" w:eastAsia="仿宋" w:cs="Times New Roman"/>
          <w:color w:val="auto"/>
          <w:sz w:val="24"/>
          <w:szCs w:val="24"/>
        </w:rPr>
      </w:pPr>
    </w:p>
    <w:p>
      <w:pPr>
        <w:spacing w:line="336" w:lineRule="auto"/>
        <w:jc w:val="center"/>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采购清单</w:t>
      </w:r>
    </w:p>
    <w:tbl>
      <w:tblPr>
        <w:tblStyle w:val="24"/>
        <w:tblpPr w:leftFromText="180" w:rightFromText="180" w:vertAnchor="text" w:horzAnchor="page" w:tblpX="1248" w:tblpY="171"/>
        <w:tblOverlap w:val="never"/>
        <w:tblW w:w="9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085"/>
        <w:gridCol w:w="1724"/>
        <w:gridCol w:w="406"/>
        <w:gridCol w:w="1050"/>
        <w:gridCol w:w="1320"/>
        <w:gridCol w:w="1485"/>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95"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kern w:val="0"/>
                <w:sz w:val="24"/>
                <w:lang w:bidi="ar"/>
              </w:rPr>
              <w:t>序号</w:t>
            </w:r>
          </w:p>
        </w:tc>
        <w:tc>
          <w:tcPr>
            <w:tcW w:w="2085"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kern w:val="0"/>
                <w:sz w:val="24"/>
                <w:lang w:bidi="ar"/>
              </w:rPr>
              <w:t>名称</w:t>
            </w:r>
          </w:p>
        </w:tc>
        <w:tc>
          <w:tcPr>
            <w:tcW w:w="1724"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kern w:val="0"/>
                <w:sz w:val="22"/>
                <w:lang w:bidi="ar"/>
              </w:rPr>
              <w:t>型号/规格/特征描述/参数</w:t>
            </w:r>
          </w:p>
        </w:tc>
        <w:tc>
          <w:tcPr>
            <w:tcW w:w="406"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kern w:val="0"/>
                <w:sz w:val="24"/>
                <w:lang w:bidi="ar"/>
              </w:rPr>
              <w:t>单位</w:t>
            </w:r>
          </w:p>
        </w:tc>
        <w:tc>
          <w:tcPr>
            <w:tcW w:w="1050"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kern w:val="0"/>
                <w:sz w:val="24"/>
                <w:lang w:bidi="ar"/>
              </w:rPr>
              <w:t>数量</w:t>
            </w:r>
          </w:p>
        </w:tc>
        <w:tc>
          <w:tcPr>
            <w:tcW w:w="1320"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kern w:val="0"/>
                <w:sz w:val="24"/>
                <w:lang w:bidi="ar"/>
              </w:rPr>
              <w:t>综合单价（元）</w:t>
            </w:r>
          </w:p>
        </w:tc>
        <w:tc>
          <w:tcPr>
            <w:tcW w:w="1485"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kern w:val="0"/>
                <w:sz w:val="24"/>
                <w:lang w:bidi="ar"/>
              </w:rPr>
              <w:t>（元）</w:t>
            </w:r>
          </w:p>
        </w:tc>
        <w:tc>
          <w:tcPr>
            <w:tcW w:w="1242"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sz w:val="24"/>
              </w:rPr>
              <w:t>开票税</w:t>
            </w:r>
          </w:p>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sz w:val="24"/>
              </w:rPr>
              <w:t>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1</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地脚螺栓</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2.427</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restart"/>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含</w:t>
            </w:r>
            <w:r>
              <w:rPr>
                <w:rFonts w:hint="eastAsia" w:ascii="仿宋" w:hAnsi="仿宋" w:eastAsia="仿宋" w:cs="仿宋"/>
                <w:sz w:val="24"/>
              </w:rPr>
              <w:t>增值税专用发票(9%)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2</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空腹钢柱</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12.13</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3</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钢梁</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24.95</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4</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钢天窗</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1.1</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5</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钢檩条、钢支撑</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17.1</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6</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高强螺栓</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套</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510</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7</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防腐涂料涂装</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55.28</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8</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金属面防火涂料（1.5小时耐火）</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43.15</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9</w:t>
            </w:r>
          </w:p>
        </w:tc>
        <w:tc>
          <w:tcPr>
            <w:tcW w:w="208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金属面防火涂料（2.5小时耐火）</w:t>
            </w:r>
          </w:p>
        </w:tc>
        <w:tc>
          <w:tcPr>
            <w:tcW w:w="1724"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详见备注</w:t>
            </w:r>
          </w:p>
        </w:tc>
        <w:tc>
          <w:tcPr>
            <w:tcW w:w="406"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T</w:t>
            </w:r>
          </w:p>
        </w:tc>
        <w:tc>
          <w:tcPr>
            <w:tcW w:w="1050"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lang w:val="en-US" w:eastAsia="zh-CN"/>
              </w:rPr>
              <w:t>12.13</w:t>
            </w: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Merge w:val="continue"/>
            <w:vAlign w:val="center"/>
          </w:tcPr>
          <w:p>
            <w:pPr>
              <w:tabs>
                <w:tab w:val="left" w:pos="13270"/>
              </w:tabs>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tabs>
                <w:tab w:val="left" w:pos="13270"/>
              </w:tabs>
              <w:jc w:val="center"/>
              <w:rPr>
                <w:rFonts w:hint="eastAsia" w:ascii="仿宋" w:hAnsi="仿宋" w:eastAsia="仿宋" w:cs="仿宋"/>
                <w:sz w:val="24"/>
              </w:rPr>
            </w:pPr>
            <w:r>
              <w:rPr>
                <w:rFonts w:hint="eastAsia" w:ascii="仿宋" w:hAnsi="仿宋" w:eastAsia="仿宋" w:cs="仿宋"/>
                <w:sz w:val="24"/>
              </w:rPr>
              <w:t>合计</w:t>
            </w:r>
          </w:p>
        </w:tc>
        <w:tc>
          <w:tcPr>
            <w:tcW w:w="2085" w:type="dxa"/>
            <w:vAlign w:val="center"/>
          </w:tcPr>
          <w:p>
            <w:pPr>
              <w:tabs>
                <w:tab w:val="left" w:pos="13270"/>
              </w:tabs>
              <w:jc w:val="center"/>
              <w:rPr>
                <w:rFonts w:hint="eastAsia" w:ascii="仿宋" w:hAnsi="仿宋" w:eastAsia="仿宋" w:cs="仿宋"/>
                <w:sz w:val="24"/>
              </w:rPr>
            </w:pPr>
          </w:p>
        </w:tc>
        <w:tc>
          <w:tcPr>
            <w:tcW w:w="1724" w:type="dxa"/>
            <w:vAlign w:val="center"/>
          </w:tcPr>
          <w:p>
            <w:pPr>
              <w:tabs>
                <w:tab w:val="left" w:pos="13270"/>
              </w:tabs>
              <w:jc w:val="center"/>
              <w:rPr>
                <w:rFonts w:hint="eastAsia" w:ascii="仿宋" w:hAnsi="仿宋" w:eastAsia="仿宋" w:cs="仿宋"/>
                <w:sz w:val="24"/>
              </w:rPr>
            </w:pPr>
          </w:p>
        </w:tc>
        <w:tc>
          <w:tcPr>
            <w:tcW w:w="406" w:type="dxa"/>
            <w:vAlign w:val="center"/>
          </w:tcPr>
          <w:p>
            <w:pPr>
              <w:tabs>
                <w:tab w:val="left" w:pos="13270"/>
              </w:tabs>
              <w:jc w:val="center"/>
              <w:rPr>
                <w:rFonts w:hint="eastAsia" w:ascii="仿宋" w:hAnsi="仿宋" w:eastAsia="仿宋" w:cs="仿宋"/>
                <w:sz w:val="24"/>
              </w:rPr>
            </w:pPr>
          </w:p>
        </w:tc>
        <w:tc>
          <w:tcPr>
            <w:tcW w:w="1050" w:type="dxa"/>
            <w:vAlign w:val="center"/>
          </w:tcPr>
          <w:p>
            <w:pPr>
              <w:tabs>
                <w:tab w:val="left" w:pos="13270"/>
              </w:tabs>
              <w:jc w:val="center"/>
              <w:rPr>
                <w:rFonts w:hint="eastAsia" w:ascii="仿宋" w:hAnsi="仿宋" w:eastAsia="仿宋" w:cs="仿宋"/>
                <w:sz w:val="24"/>
              </w:rPr>
            </w:pPr>
          </w:p>
        </w:tc>
        <w:tc>
          <w:tcPr>
            <w:tcW w:w="1320" w:type="dxa"/>
            <w:vAlign w:val="center"/>
          </w:tcPr>
          <w:p>
            <w:pPr>
              <w:tabs>
                <w:tab w:val="left" w:pos="13270"/>
              </w:tabs>
              <w:jc w:val="center"/>
              <w:rPr>
                <w:rFonts w:hint="eastAsia" w:ascii="仿宋" w:hAnsi="仿宋" w:eastAsia="仿宋" w:cs="仿宋"/>
                <w:sz w:val="24"/>
              </w:rPr>
            </w:pPr>
          </w:p>
        </w:tc>
        <w:tc>
          <w:tcPr>
            <w:tcW w:w="1485" w:type="dxa"/>
            <w:vAlign w:val="center"/>
          </w:tcPr>
          <w:p>
            <w:pPr>
              <w:tabs>
                <w:tab w:val="left" w:pos="13270"/>
              </w:tabs>
              <w:jc w:val="center"/>
              <w:rPr>
                <w:rFonts w:hint="eastAsia" w:ascii="仿宋" w:hAnsi="仿宋" w:eastAsia="仿宋" w:cs="仿宋"/>
                <w:sz w:val="24"/>
              </w:rPr>
            </w:pPr>
          </w:p>
        </w:tc>
        <w:tc>
          <w:tcPr>
            <w:tcW w:w="1242" w:type="dxa"/>
            <w:vAlign w:val="center"/>
          </w:tcPr>
          <w:p>
            <w:pPr>
              <w:tabs>
                <w:tab w:val="left" w:pos="13270"/>
              </w:tabs>
              <w:jc w:val="center"/>
              <w:rPr>
                <w:rFonts w:hint="eastAsia" w:ascii="仿宋" w:hAnsi="仿宋" w:eastAsia="仿宋" w:cs="仿宋"/>
                <w:sz w:val="24"/>
              </w:rPr>
            </w:pPr>
          </w:p>
        </w:tc>
      </w:tr>
    </w:tbl>
    <w:p>
      <w:pPr>
        <w:pStyle w:val="18"/>
        <w:pBdr>
          <w:bottom w:val="single" w:color="auto" w:sz="4" w:space="1"/>
        </w:pBdr>
        <w:spacing w:beforeAutospacing="0" w:afterAutospacing="0" w:line="540" w:lineRule="exact"/>
        <w:rPr>
          <w:rFonts w:ascii="Times New Roman" w:hAnsi="Times New Roman" w:eastAsia="仿宋"/>
          <w:color w:val="auto"/>
          <w:szCs w:val="24"/>
        </w:rPr>
      </w:pPr>
      <w:r>
        <w:rPr>
          <w:rFonts w:ascii="Times New Roman" w:hAnsi="Times New Roman" w:eastAsia="仿宋"/>
          <w:color w:val="auto"/>
          <w:szCs w:val="24"/>
        </w:rPr>
        <w:t xml:space="preserve">备注： 1、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  </w:t>
      </w:r>
    </w:p>
    <w:p>
      <w:pPr>
        <w:pStyle w:val="18"/>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2</w:t>
      </w:r>
      <w:r>
        <w:rPr>
          <w:rFonts w:ascii="Times New Roman" w:hAnsi="Times New Roman" w:eastAsia="仿宋"/>
          <w:color w:val="auto"/>
          <w:szCs w:val="24"/>
        </w:rPr>
        <w:t>、以上采购内容为购买材料包施工模式（包工、包料、包辅材材料、运输、上车、下车、除锈、制作、拼装、安装、探伤、</w:t>
      </w:r>
      <w:r>
        <w:rPr>
          <w:rFonts w:hint="eastAsia" w:ascii="Times New Roman" w:hAnsi="Times New Roman" w:eastAsia="仿宋"/>
          <w:color w:val="auto"/>
          <w:szCs w:val="24"/>
          <w:lang w:val="en-US" w:eastAsia="zh-CN"/>
        </w:rPr>
        <w:t>第三方检测、</w:t>
      </w:r>
      <w:r>
        <w:rPr>
          <w:rFonts w:ascii="Times New Roman" w:hAnsi="Times New Roman" w:eastAsia="仿宋"/>
          <w:color w:val="auto"/>
          <w:szCs w:val="24"/>
        </w:rPr>
        <w:t xml:space="preserve">刷油漆、税费等）。  </w:t>
      </w:r>
    </w:p>
    <w:p>
      <w:pPr>
        <w:pStyle w:val="18"/>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3</w:t>
      </w:r>
      <w:r>
        <w:rPr>
          <w:rFonts w:ascii="Times New Roman" w:hAnsi="Times New Roman" w:eastAsia="仿宋"/>
          <w:color w:val="auto"/>
          <w:szCs w:val="24"/>
        </w:rPr>
        <w:t xml:space="preserve">、以上数量为暂估数量，最终安装数量以现场实际收方（收方按照现场实际安装面积进行计算）做为过程付款及结算依据。  </w:t>
      </w:r>
    </w:p>
    <w:p>
      <w:pPr>
        <w:pStyle w:val="18"/>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4</w:t>
      </w:r>
      <w:r>
        <w:rPr>
          <w:rFonts w:ascii="Times New Roman" w:hAnsi="Times New Roman" w:eastAsia="仿宋"/>
          <w:color w:val="auto"/>
          <w:szCs w:val="24"/>
        </w:rPr>
        <w:t>、以上单价为包干固定单价，过程中不进行调价。报价中的综合单价均已包括但不限于为实施和完成合同工程所需的:人工费、材料费、机械费、管理费、</w:t>
      </w:r>
      <w:r>
        <w:rPr>
          <w:rFonts w:hint="eastAsia" w:ascii="Times New Roman" w:hAnsi="Times New Roman" w:eastAsia="仿宋"/>
          <w:color w:val="auto"/>
          <w:szCs w:val="24"/>
          <w:lang w:val="en-US" w:eastAsia="zh-CN"/>
        </w:rPr>
        <w:t>税金、</w:t>
      </w:r>
      <w:r>
        <w:rPr>
          <w:rFonts w:ascii="Times New Roman" w:hAnsi="Times New Roman" w:eastAsia="仿宋"/>
          <w:color w:val="auto"/>
          <w:szCs w:val="24"/>
        </w:rPr>
        <w:t>图纸复测、制作、包装、成品保护、运输、卸货、预埋件安装、成品保护、技术措施费、资料制作费、临时设施费、文明施工费、质检、安检、</w:t>
      </w:r>
      <w:r>
        <w:rPr>
          <w:rFonts w:hint="eastAsia" w:ascii="Times New Roman" w:hAnsi="Times New Roman" w:eastAsia="仿宋"/>
          <w:color w:val="auto"/>
          <w:szCs w:val="24"/>
          <w:lang w:val="en-US" w:eastAsia="zh-CN"/>
        </w:rPr>
        <w:t>第三方检测、</w:t>
      </w:r>
      <w:r>
        <w:rPr>
          <w:rFonts w:ascii="Times New Roman" w:hAnsi="Times New Roman" w:eastAsia="仿宋"/>
          <w:color w:val="auto"/>
          <w:szCs w:val="24"/>
        </w:rPr>
        <w:t xml:space="preserve">缺陷修复等。 </w:t>
      </w:r>
    </w:p>
    <w:p>
      <w:pPr>
        <w:pStyle w:val="18"/>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5</w:t>
      </w:r>
      <w:r>
        <w:rPr>
          <w:rFonts w:ascii="Times New Roman" w:hAnsi="Times New Roman" w:eastAsia="仿宋"/>
          <w:color w:val="auto"/>
          <w:szCs w:val="24"/>
        </w:rPr>
        <w:t xml:space="preserve">、运输路线及安装方式需由分包人自行考虑。  </w:t>
      </w:r>
    </w:p>
    <w:p>
      <w:pPr>
        <w:pStyle w:val="18"/>
        <w:pBdr>
          <w:bottom w:val="single" w:color="auto" w:sz="4" w:space="1"/>
        </w:pBdr>
        <w:spacing w:beforeAutospacing="0" w:afterAutospacing="0" w:line="540" w:lineRule="exact"/>
        <w:ind w:firstLine="480" w:firstLineChars="200"/>
        <w:rPr>
          <w:rFonts w:hint="eastAsia" w:ascii="Times New Roman" w:hAnsi="Times New Roman" w:eastAsia="仿宋" w:cs="Times New Roman"/>
          <w:color w:val="auto"/>
          <w:kern w:val="2"/>
          <w:sz w:val="24"/>
          <w:szCs w:val="22"/>
          <w:lang w:val="en-US" w:eastAsia="zh-CN" w:bidi="ar-SA"/>
        </w:rPr>
      </w:pPr>
      <w:r>
        <w:rPr>
          <w:rFonts w:hint="eastAsia" w:ascii="Times New Roman" w:hAnsi="Times New Roman" w:eastAsia="仿宋" w:cs="Times New Roman"/>
          <w:color w:val="auto"/>
          <w:kern w:val="2"/>
          <w:sz w:val="24"/>
          <w:szCs w:val="22"/>
          <w:lang w:val="en-US" w:eastAsia="zh-CN" w:bidi="ar-SA"/>
        </w:rPr>
        <w:t>6</w:t>
      </w:r>
      <w:r>
        <w:rPr>
          <w:rFonts w:ascii="Times New Roman" w:hAnsi="Times New Roman" w:eastAsia="仿宋" w:cs="Times New Roman"/>
          <w:color w:val="auto"/>
          <w:kern w:val="2"/>
          <w:sz w:val="24"/>
          <w:szCs w:val="22"/>
          <w:lang w:val="en-US" w:eastAsia="zh-CN" w:bidi="ar-SA"/>
        </w:rPr>
        <w:t>、</w:t>
      </w:r>
      <w:r>
        <w:rPr>
          <w:rFonts w:hint="eastAsia" w:ascii="Times New Roman" w:hAnsi="Times New Roman" w:eastAsia="仿宋" w:cs="Times New Roman"/>
          <w:color w:val="auto"/>
          <w:kern w:val="2"/>
          <w:sz w:val="24"/>
          <w:szCs w:val="22"/>
          <w:lang w:val="en-US" w:eastAsia="zh-CN" w:bidi="ar-SA"/>
        </w:rPr>
        <w:t>工期要求：具备施工条件后由我方发出工作联系函，15天完成安装。</w:t>
      </w:r>
    </w:p>
    <w:p>
      <w:pPr>
        <w:wordWrap w:val="0"/>
        <w:adjustRightInd w:val="0"/>
        <w:snapToGrid w:val="0"/>
        <w:spacing w:line="540" w:lineRule="exact"/>
        <w:ind w:firstLine="480" w:firstLineChars="200"/>
        <w:rPr>
          <w:rFonts w:ascii="Times New Roman" w:hAnsi="Times New Roman" w:eastAsia="仿宋" w:cs="Times New Roman"/>
          <w:color w:val="auto"/>
          <w:kern w:val="2"/>
          <w:sz w:val="24"/>
          <w:szCs w:val="22"/>
          <w:lang w:val="en-US" w:eastAsia="zh-CN" w:bidi="ar-SA"/>
        </w:rPr>
      </w:pPr>
      <w:r>
        <w:rPr>
          <w:rFonts w:hint="eastAsia" w:ascii="Times New Roman" w:hAnsi="Times New Roman" w:eastAsia="仿宋" w:cs="Times New Roman"/>
          <w:color w:val="auto"/>
          <w:kern w:val="2"/>
          <w:sz w:val="24"/>
          <w:szCs w:val="22"/>
          <w:lang w:val="en-US" w:eastAsia="zh-CN" w:bidi="ar-SA"/>
        </w:rPr>
        <w:t>7</w:t>
      </w:r>
      <w:r>
        <w:rPr>
          <w:rFonts w:ascii="Times New Roman" w:hAnsi="Times New Roman" w:eastAsia="仿宋" w:cs="Times New Roman"/>
          <w:color w:val="auto"/>
          <w:kern w:val="2"/>
          <w:sz w:val="24"/>
          <w:szCs w:val="22"/>
          <w:lang w:val="en-US" w:eastAsia="zh-CN" w:bidi="ar-SA"/>
        </w:rPr>
        <w:t>.计量方式：</w:t>
      </w:r>
      <w:r>
        <w:rPr>
          <w:rFonts w:ascii="Times New Roman" w:hAnsi="Times New Roman" w:eastAsia="仿宋" w:cs="Times New Roman"/>
          <w:color w:val="auto"/>
          <w:kern w:val="2"/>
          <w:sz w:val="24"/>
          <w:szCs w:val="22"/>
          <w:u w:val="single"/>
          <w:lang w:val="en-US" w:eastAsia="zh-CN" w:bidi="ar-SA"/>
        </w:rPr>
        <w:t>按实收方</w:t>
      </w:r>
      <w:r>
        <w:rPr>
          <w:rFonts w:ascii="Times New Roman" w:hAnsi="Times New Roman" w:eastAsia="仿宋" w:cs="Times New Roman"/>
          <w:color w:val="auto"/>
          <w:kern w:val="2"/>
          <w:sz w:val="24"/>
          <w:szCs w:val="22"/>
          <w:lang w:val="en-US" w:eastAsia="zh-CN" w:bidi="ar-SA"/>
        </w:rPr>
        <w:t>。</w:t>
      </w:r>
    </w:p>
    <w:p>
      <w:pPr>
        <w:wordWrap w:val="0"/>
        <w:adjustRightInd w:val="0"/>
        <w:snapToGrid w:val="0"/>
        <w:spacing w:line="540" w:lineRule="exact"/>
        <w:ind w:firstLine="480" w:firstLineChars="200"/>
        <w:rPr>
          <w:rFonts w:ascii="Times New Roman" w:hAnsi="Times New Roman" w:eastAsia="仿宋" w:cs="Times New Roman"/>
          <w:color w:val="auto"/>
          <w:sz w:val="24"/>
        </w:rPr>
      </w:pPr>
      <w:r>
        <w:rPr>
          <w:rFonts w:hint="eastAsia" w:ascii="Times New Roman" w:hAnsi="Times New Roman" w:eastAsia="仿宋" w:cs="Times New Roman"/>
          <w:color w:val="auto"/>
          <w:sz w:val="24"/>
        </w:rPr>
        <w:t>8</w:t>
      </w:r>
      <w:r>
        <w:rPr>
          <w:rFonts w:ascii="Times New Roman" w:hAnsi="Times New Roman" w:eastAsia="仿宋" w:cs="Times New Roman"/>
          <w:color w:val="auto"/>
          <w:sz w:val="24"/>
        </w:rPr>
        <w:t>.分包合同价格形式：</w:t>
      </w:r>
      <w:r>
        <w:rPr>
          <w:rFonts w:ascii="Times New Roman" w:hAnsi="Times New Roman" w:eastAsia="仿宋" w:cs="Times New Roman"/>
          <w:color w:val="auto"/>
          <w:sz w:val="24"/>
          <w:u w:val="single"/>
        </w:rPr>
        <w:t>固定综合单价</w:t>
      </w:r>
      <w:r>
        <w:rPr>
          <w:rFonts w:ascii="Times New Roman" w:hAnsi="Times New Roman" w:eastAsia="仿宋" w:cs="Times New Roman"/>
          <w:color w:val="auto"/>
          <w:sz w:val="24"/>
        </w:rPr>
        <w:t xml:space="preserve">形式，单价不再调整。 </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9" w:name="_Toc371493145"/>
      <w:bookmarkStart w:id="30" w:name="_Toc351203486"/>
      <w:bookmarkStart w:id="31" w:name="_Toc389586300"/>
      <w:r>
        <w:rPr>
          <w:rFonts w:ascii="Times New Roman" w:hAnsi="Times New Roman" w:eastAsia="仿宋" w:cs="Times New Roman"/>
          <w:color w:val="auto"/>
          <w:sz w:val="24"/>
          <w:szCs w:val="24"/>
        </w:rPr>
        <w:t>五、合同文件构成</w:t>
      </w:r>
      <w:bookmarkEnd w:id="29"/>
      <w:bookmarkEnd w:id="30"/>
      <w:bookmarkEnd w:id="31"/>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本协议书与下列文件一起构成分包合同文件：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（1）中标通知书；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 xml:space="preserve">（2）投标函及其附录；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（3）专用合同条款及其附件；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（4）通用合同条款；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（5）技术标准和要求；</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（6）图纸；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（7）已标价工程量清单或预算书（如有）；</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（8）其他分包合同文件。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在分包合同订立及履行过程中分包合同当事人签署的与分包合同有关的文件均构成分包合同文件组成部分。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前述各项分包合同文件包括合同当事人就该项分包合同文件作出的补充和修改，属于同一类内容的文件，应以最新签署的为准。</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32" w:name="_Toc351203487"/>
      <w:bookmarkStart w:id="33" w:name="_Toc389586301"/>
      <w:bookmarkStart w:id="34" w:name="_Toc371493146"/>
      <w:r>
        <w:rPr>
          <w:rFonts w:ascii="Times New Roman" w:hAnsi="Times New Roman" w:eastAsia="仿宋" w:cs="Times New Roman"/>
          <w:color w:val="auto"/>
          <w:sz w:val="24"/>
          <w:szCs w:val="24"/>
        </w:rPr>
        <w:t>六、承诺</w:t>
      </w:r>
      <w:bookmarkEnd w:id="32"/>
      <w:bookmarkEnd w:id="33"/>
      <w:bookmarkEnd w:id="34"/>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1. 承包人承诺发包人同意承包人将分包工程分包给分包人，并承诺按照分包合同约定的期限和方式支付合同价款。</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2. 分包人承诺按照法律规定及分包合同约定完成分包工程施工，并在缺陷责任期及保修期内履行分包工程维修义务。</w:t>
      </w:r>
    </w:p>
    <w:p>
      <w:pPr>
        <w:wordWrap w:val="0"/>
        <w:adjustRightInd w:val="0"/>
        <w:snapToGrid w:val="0"/>
        <w:spacing w:line="400" w:lineRule="exact"/>
        <w:ind w:firstLine="480"/>
        <w:rPr>
          <w:rFonts w:ascii="Times New Roman" w:hAnsi="Times New Roman" w:eastAsia="仿宋" w:cs="Times New Roman"/>
          <w:bCs/>
          <w:color w:val="auto"/>
          <w:sz w:val="24"/>
        </w:rPr>
      </w:pPr>
      <w:r>
        <w:rPr>
          <w:rFonts w:ascii="Times New Roman" w:hAnsi="Times New Roman" w:eastAsia="仿宋" w:cs="Times New Roman"/>
          <w:bCs/>
          <w:color w:val="auto"/>
          <w:sz w:val="24"/>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4. 合同当事人通过招投标形式签订分包合同的，双方理解并承诺不再另行签订与分包合同实质性内容相背离的合同。</w:t>
      </w:r>
    </w:p>
    <w:p>
      <w:pPr>
        <w:pStyle w:val="5"/>
        <w:wordWrap w:val="0"/>
        <w:adjustRightInd w:val="0"/>
        <w:snapToGrid w:val="0"/>
        <w:spacing w:before="156" w:beforeLines="50" w:after="0" w:line="400" w:lineRule="exact"/>
        <w:rPr>
          <w:rFonts w:ascii="Times New Roman" w:hAnsi="Times New Roman" w:eastAsia="仿宋" w:cs="Times New Roman"/>
          <w:color w:val="auto"/>
          <w:sz w:val="24"/>
          <w:szCs w:val="24"/>
        </w:rPr>
      </w:pPr>
      <w:bookmarkStart w:id="35" w:name="_Toc351203488"/>
      <w:r>
        <w:rPr>
          <w:rFonts w:ascii="Times New Roman" w:hAnsi="Times New Roman" w:eastAsia="仿宋" w:cs="Times New Roman"/>
          <w:color w:val="auto"/>
          <w:sz w:val="24"/>
          <w:szCs w:val="24"/>
        </w:rPr>
        <w:t xml:space="preserve">    </w:t>
      </w:r>
      <w:bookmarkStart w:id="36" w:name="_Toc389586302"/>
      <w:bookmarkStart w:id="37" w:name="_Toc371493147"/>
      <w:r>
        <w:rPr>
          <w:rFonts w:ascii="Times New Roman" w:hAnsi="Times New Roman" w:eastAsia="仿宋" w:cs="Times New Roman"/>
          <w:color w:val="auto"/>
          <w:sz w:val="24"/>
          <w:szCs w:val="24"/>
        </w:rPr>
        <w:t>七、</w:t>
      </w:r>
      <w:bookmarkEnd w:id="35"/>
      <w:r>
        <w:rPr>
          <w:rFonts w:ascii="Times New Roman" w:hAnsi="Times New Roman" w:eastAsia="仿宋" w:cs="Times New Roman"/>
          <w:color w:val="auto"/>
          <w:sz w:val="24"/>
          <w:szCs w:val="24"/>
        </w:rPr>
        <w:t>其他</w:t>
      </w:r>
      <w:bookmarkEnd w:id="36"/>
      <w:bookmarkEnd w:id="37"/>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1. 协议书中词语含义与第二部分通用合同条款中赋予的含义相同。</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2. 本协议书于</w:t>
      </w:r>
      <w:r>
        <w:rPr>
          <w:rFonts w:ascii="Times New Roman" w:hAnsi="Times New Roman" w:eastAsia="仿宋" w:cs="Times New Roman"/>
          <w:bCs/>
          <w:color w:val="auto"/>
          <w:sz w:val="24"/>
          <w:u w:val="single"/>
        </w:rPr>
        <w:t>2023</w:t>
      </w:r>
      <w:r>
        <w:rPr>
          <w:rFonts w:ascii="Times New Roman" w:hAnsi="Times New Roman" w:eastAsia="仿宋" w:cs="Times New Roman"/>
          <w:bCs/>
          <w:color w:val="auto"/>
          <w:sz w:val="24"/>
        </w:rPr>
        <w:t>年</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月</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日在</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签订，自</w:t>
      </w:r>
      <w:r>
        <w:rPr>
          <w:rFonts w:ascii="Times New Roman" w:hAnsi="Times New Roman" w:eastAsia="仿宋" w:cs="Times New Roman"/>
          <w:bCs/>
          <w:color w:val="auto"/>
          <w:sz w:val="24"/>
          <w:u w:val="single"/>
        </w:rPr>
        <w:t>双方签字盖章后</w:t>
      </w:r>
      <w:r>
        <w:rPr>
          <w:rFonts w:ascii="Times New Roman" w:hAnsi="Times New Roman" w:eastAsia="仿宋" w:cs="Times New Roman"/>
          <w:bCs/>
          <w:color w:val="auto"/>
          <w:sz w:val="24"/>
        </w:rPr>
        <w:t>生效。本协议书一式</w:t>
      </w:r>
      <w:r>
        <w:rPr>
          <w:rFonts w:ascii="Times New Roman" w:hAnsi="Times New Roman" w:eastAsia="仿宋" w:cs="Times New Roman"/>
          <w:bCs/>
          <w:color w:val="auto"/>
          <w:sz w:val="24"/>
          <w:u w:val="single"/>
        </w:rPr>
        <w:t>肆</w:t>
      </w:r>
      <w:r>
        <w:rPr>
          <w:rFonts w:ascii="Times New Roman" w:hAnsi="Times New Roman" w:eastAsia="仿宋" w:cs="Times New Roman"/>
          <w:bCs/>
          <w:color w:val="auto"/>
          <w:sz w:val="24"/>
        </w:rPr>
        <w:t>份，均具有同等法律效力，承包人执</w:t>
      </w:r>
      <w:r>
        <w:rPr>
          <w:rFonts w:ascii="Times New Roman" w:hAnsi="Times New Roman" w:eastAsia="仿宋" w:cs="Times New Roman"/>
          <w:bCs/>
          <w:color w:val="auto"/>
          <w:sz w:val="24"/>
          <w:u w:val="single"/>
        </w:rPr>
        <w:t>贰</w:t>
      </w:r>
      <w:r>
        <w:rPr>
          <w:rFonts w:ascii="Times New Roman" w:hAnsi="Times New Roman" w:eastAsia="仿宋" w:cs="Times New Roman"/>
          <w:bCs/>
          <w:color w:val="auto"/>
          <w:sz w:val="24"/>
        </w:rPr>
        <w:t>份，分包人执</w:t>
      </w:r>
      <w:r>
        <w:rPr>
          <w:rFonts w:ascii="Times New Roman" w:hAnsi="Times New Roman" w:eastAsia="仿宋" w:cs="Times New Roman"/>
          <w:bCs/>
          <w:color w:val="auto"/>
          <w:sz w:val="24"/>
          <w:u w:val="single"/>
        </w:rPr>
        <w:t>贰</w:t>
      </w:r>
      <w:r>
        <w:rPr>
          <w:rFonts w:ascii="Times New Roman" w:hAnsi="Times New Roman" w:eastAsia="仿宋" w:cs="Times New Roman"/>
          <w:bCs/>
          <w:color w:val="auto"/>
          <w:sz w:val="24"/>
        </w:rPr>
        <w:t>份。</w:t>
      </w:r>
    </w:p>
    <w:p>
      <w:pPr>
        <w:wordWrap w:val="0"/>
        <w:adjustRightInd w:val="0"/>
        <w:snapToGrid w:val="0"/>
        <w:spacing w:line="400" w:lineRule="exact"/>
        <w:ind w:firstLine="480" w:firstLineChars="200"/>
        <w:rPr>
          <w:rFonts w:ascii="Times New Roman" w:hAnsi="Times New Roman" w:eastAsia="仿宋" w:cs="Times New Roman"/>
          <w:bCs/>
          <w:color w:val="auto"/>
          <w:sz w:val="24"/>
        </w:rPr>
      </w:pP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承包人：  (公章)                    分包人：  (公章)                  法定代表人或其委托代理人：         法定代表人或其委托代理人：</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（签字）                          （签字）</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组织机构代码：</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 xml:space="preserve">           组织机构代码：</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地  址：</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地  址：</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邮政编码：</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邮政编码：</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法定代表人：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法定代表人：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委托代理人：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委托代理人：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电  话：</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电  话：</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传  真：</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传  真：</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电子信箱：</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电子信箱：</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开户银行：</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开户银行：</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账  号：</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账  号：  </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rPr>
          <w:rFonts w:ascii="Times New Roman" w:hAnsi="Times New Roman" w:eastAsia="仿宋" w:cs="Times New Roman"/>
          <w:bCs/>
          <w:sz w:val="24"/>
          <w:u w:val="single"/>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pStyle w:val="2"/>
        <w:rPr>
          <w:rFonts w:ascii="Times New Roman" w:hAnsi="Times New Roman" w:eastAsia="仿宋" w:cs="Times New Roman"/>
          <w:b/>
          <w:bCs/>
          <w:kern w:val="44"/>
          <w:sz w:val="48"/>
          <w:szCs w:val="48"/>
          <w:lang w:bidi="ar"/>
        </w:rPr>
      </w:pPr>
    </w:p>
    <w:p>
      <w:pPr>
        <w:pStyle w:val="3"/>
      </w:pPr>
      <w:bookmarkStart w:id="637" w:name="_GoBack"/>
      <w:bookmarkEnd w:id="637"/>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r>
        <w:rPr>
          <w:rFonts w:ascii="Times New Roman" w:hAnsi="Times New Roman" w:eastAsia="仿宋" w:cs="Times New Roman"/>
          <w:b/>
          <w:bCs/>
          <w:kern w:val="44"/>
          <w:sz w:val="48"/>
          <w:szCs w:val="48"/>
          <w:lang w:bidi="ar"/>
        </w:rPr>
        <w:t>第二部分 通用合同条款</w:t>
      </w:r>
      <w:bookmarkStart w:id="38" w:name="_Toc337558727"/>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9" w:name="_Toc389586304"/>
      <w:bookmarkStart w:id="40" w:name="_Toc371493149"/>
      <w:bookmarkStart w:id="41" w:name="_Toc351203495"/>
      <w:r>
        <w:rPr>
          <w:rFonts w:ascii="Times New Roman" w:hAnsi="Times New Roman" w:eastAsia="仿宋" w:cs="Times New Roman"/>
          <w:sz w:val="24"/>
          <w:szCs w:val="24"/>
        </w:rPr>
        <w:t>1.</w:t>
      </w:r>
      <w:bookmarkStart w:id="42" w:name="_Toc303538972"/>
      <w:bookmarkEnd w:id="42"/>
      <w:bookmarkStart w:id="43" w:name="_Toc303538974"/>
      <w:bookmarkEnd w:id="43"/>
      <w:bookmarkStart w:id="44" w:name="_Toc303538976"/>
      <w:bookmarkEnd w:id="44"/>
      <w:bookmarkStart w:id="45" w:name="_Toc303538975"/>
      <w:bookmarkEnd w:id="45"/>
      <w:bookmarkStart w:id="46" w:name="_Toc303538973"/>
      <w:bookmarkEnd w:id="46"/>
      <w:bookmarkStart w:id="47" w:name="_Toc296503027"/>
      <w:bookmarkStart w:id="48" w:name="_Toc296346528"/>
      <w:r>
        <w:rPr>
          <w:rFonts w:ascii="Times New Roman" w:hAnsi="Times New Roman" w:eastAsia="仿宋" w:cs="Times New Roman"/>
          <w:sz w:val="24"/>
          <w:szCs w:val="24"/>
        </w:rPr>
        <w:t xml:space="preserve"> 一般约定</w:t>
      </w:r>
      <w:bookmarkEnd w:id="38"/>
      <w:bookmarkEnd w:id="39"/>
      <w:bookmarkEnd w:id="40"/>
      <w:bookmarkEnd w:id="41"/>
      <w:bookmarkEnd w:id="47"/>
      <w:bookmarkEnd w:id="48"/>
    </w:p>
    <w:p>
      <w:pPr>
        <w:pStyle w:val="6"/>
        <w:wordWrap w:val="0"/>
        <w:adjustRightInd w:val="0"/>
        <w:snapToGrid w:val="0"/>
        <w:spacing w:before="0" w:after="0" w:line="400" w:lineRule="exact"/>
        <w:rPr>
          <w:rFonts w:ascii="Times New Roman" w:hAnsi="Times New Roman" w:eastAsia="仿宋" w:cs="Times New Roman"/>
          <w:sz w:val="24"/>
          <w:szCs w:val="24"/>
        </w:rPr>
      </w:pPr>
      <w:bookmarkStart w:id="49" w:name="_Toc337558728"/>
      <w:bookmarkStart w:id="50" w:name="_Toc296503028"/>
      <w:bookmarkStart w:id="51" w:name="_Toc296346529"/>
      <w:bookmarkStart w:id="52" w:name="_Toc389586305"/>
      <w:bookmarkStart w:id="53" w:name="_Toc371493150"/>
      <w:bookmarkStart w:id="54" w:name="_Toc351203496"/>
      <w:r>
        <w:rPr>
          <w:rFonts w:ascii="Times New Roman" w:hAnsi="Times New Roman" w:eastAsia="仿宋" w:cs="Times New Roman"/>
          <w:sz w:val="24"/>
          <w:szCs w:val="24"/>
        </w:rPr>
        <w:t>1.1 词语定义</w:t>
      </w:r>
      <w:bookmarkEnd w:id="49"/>
      <w:bookmarkEnd w:id="50"/>
      <w:bookmarkEnd w:id="51"/>
      <w:r>
        <w:rPr>
          <w:rFonts w:ascii="Times New Roman" w:hAnsi="Times New Roman" w:eastAsia="仿宋" w:cs="Times New Roman"/>
          <w:sz w:val="24"/>
          <w:szCs w:val="24"/>
        </w:rPr>
        <w:t>与解释</w:t>
      </w:r>
      <w:bookmarkEnd w:id="52"/>
      <w:bookmarkEnd w:id="53"/>
      <w:bookmarkEnd w:id="54"/>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分包合同协议书、通用合同条款、专用合同条款中的下列词语具有本款所赋予的含义：</w:t>
      </w:r>
    </w:p>
    <w:p>
      <w:pPr>
        <w:wordWrap w:val="0"/>
        <w:autoSpaceDE w:val="0"/>
        <w:autoSpaceDN w:val="0"/>
        <w:adjustRightInd w:val="0"/>
        <w:snapToGrid w:val="0"/>
        <w:spacing w:line="400" w:lineRule="exact"/>
        <w:jc w:val="left"/>
        <w:rPr>
          <w:rFonts w:ascii="Times New Roman" w:hAnsi="Times New Roman" w:eastAsia="仿宋" w:cs="Times New Roman"/>
          <w:kern w:val="0"/>
          <w:sz w:val="24"/>
        </w:rPr>
      </w:pPr>
      <w:r>
        <w:rPr>
          <w:rFonts w:ascii="Times New Roman" w:hAnsi="Times New Roman" w:eastAsia="仿宋" w:cs="Times New Roman"/>
          <w:b/>
          <w:kern w:val="0"/>
          <w:sz w:val="24"/>
        </w:rPr>
        <w:t xml:space="preserve">    </w:t>
      </w:r>
      <w:r>
        <w:rPr>
          <w:rFonts w:ascii="Times New Roman" w:hAnsi="Times New Roman" w:eastAsia="仿宋" w:cs="Times New Roman"/>
          <w:kern w:val="0"/>
          <w:sz w:val="24"/>
        </w:rPr>
        <w:t>1.1.1 分包合同：是指根据法律规定和合同当事人约定具有约束力的文件，包括分包合同协议书、中标通知书（如果有）、投标函及其附录（如果有）、专用合同条款</w:t>
      </w:r>
      <w:r>
        <w:rPr>
          <w:rFonts w:ascii="Times New Roman" w:hAnsi="Times New Roman" w:eastAsia="仿宋" w:cs="Times New Roman"/>
          <w:sz w:val="24"/>
        </w:rPr>
        <w:t>及其附件</w:t>
      </w:r>
      <w:r>
        <w:rPr>
          <w:rFonts w:ascii="Times New Roman" w:hAnsi="Times New Roman" w:eastAsia="仿宋" w:cs="Times New Roman"/>
          <w:kern w:val="0"/>
          <w:sz w:val="24"/>
        </w:rPr>
        <w:t>、通用合同条款、技术标准和要求、图纸、已标价工程量清单或预算书以及专用合同条款约定的其他分包合同文件。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 总包合同：是指发包人和承包人就总包工程签订的且在分包合同专用合同条款中指明的总承包合同。</w:t>
      </w:r>
    </w:p>
    <w:p>
      <w:pPr>
        <w:wordWrap w:val="0"/>
        <w:autoSpaceDE w:val="0"/>
        <w:autoSpaceDN w:val="0"/>
        <w:adjustRightInd w:val="0"/>
        <w:snapToGrid w:val="0"/>
        <w:spacing w:line="400" w:lineRule="exact"/>
        <w:jc w:val="left"/>
        <w:rPr>
          <w:rFonts w:ascii="Times New Roman" w:hAnsi="Times New Roman" w:eastAsia="仿宋" w:cs="Times New Roman"/>
          <w:kern w:val="0"/>
          <w:sz w:val="24"/>
        </w:rPr>
      </w:pPr>
      <w:r>
        <w:rPr>
          <w:rFonts w:ascii="Times New Roman" w:hAnsi="Times New Roman" w:eastAsia="仿宋" w:cs="Times New Roman"/>
          <w:b/>
          <w:kern w:val="0"/>
          <w:sz w:val="24"/>
        </w:rPr>
        <w:t xml:space="preserve">    </w:t>
      </w:r>
      <w:r>
        <w:rPr>
          <w:rFonts w:ascii="Times New Roman" w:hAnsi="Times New Roman" w:eastAsia="仿宋" w:cs="Times New Roman"/>
          <w:kern w:val="0"/>
          <w:sz w:val="24"/>
        </w:rPr>
        <w:t>1.1.3 分包合同当事人：是指承包人和（或）分包人。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1.1.4 承包人：是指与发包人签订总包合同，并经发包人同意与分包人签订分包合同的，具有总包工程承包资质的当事人及取得该当事人资格的合法继承人。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1.1.5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1.1.6 发包人：是指与承包人签订总包合同的当事人及取得该当事人资格的合法继承人。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1.1.7 监理人：是指在总包合同中指明的，受发包人委托按照法律规定对总包工程进行监督管理的法人或其他组织。</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1.1.8 设计人：是指在总包合同中指明的，受发包人委托负责总包工程设计并具备相应工程设计资质的法人或其他组织。</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1.1.9 承包人项目经理：是指由承包人任命并派驻施工现场，在承包人授权范围内负责分包合同履行，且按照法律规定具有相应资格的项目负责人。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1.1.10 分包人项目经理：是指由分包人任命并派驻施工现场，在分包人授权范围内负责分包合同履行的项目负责人。</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1.1.11 总包工程：是指发包人和承包人在总包合同中约定的承包范围内的工程。</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1.1.12 分包工程：是指承包人和分包人在分包合同中约定的分包人承包范围内的工程。</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1.1.13 永久工程：是指分包人按分包合同约定建造并移交给承包人的工程，包括工程设备。</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1.1.14 临时工程：是指分包人为完成分包合同约定的永久工程所修建的各类临时性工程，不包括施工设备。</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1.1.15 工程设备：是指构成永久工程的机电设备、金属结构设备、仪器及其他类似的设备和装置。</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1.1.16 施工设备：是指为完成分包合同约定的各项工作所需的设备、器具和其他物品，但不包括工程设备、临时工程和材料。</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1.1.17 施工场地：是指用于分包工程施工的场所，以及在专用合同条款中指明作为分包工程施工场地组成部分的其他场所。</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1.1.18 临时设施：是指为完成分包合同约定的各项工作服务的临时性生产和生活设施。</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1.1.19 开工日期：包括计划开工日期和实际开工日期。计划开工日期是指合同协议书约定的开工日期；实际开工日期是指承包人按照第7.2款【开工】发出的开工通知中载明的开工日期。</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1.1.20 完工日期：包括计划完工日期和实际完工日期。计划完工日期是指合同协议书约定的完工日期；实际完工日期按照第17.3款【完工日期】确定。 </w:t>
      </w:r>
    </w:p>
    <w:p>
      <w:pPr>
        <w:wordWrap w:val="0"/>
        <w:adjustRightInd w:val="0"/>
        <w:snapToGrid w:val="0"/>
        <w:spacing w:line="400" w:lineRule="exact"/>
        <w:ind w:firstLine="487" w:firstLineChars="203"/>
        <w:rPr>
          <w:rFonts w:ascii="Times New Roman" w:hAnsi="Times New Roman" w:eastAsia="仿宋" w:cs="Times New Roman"/>
          <w:sz w:val="24"/>
        </w:rPr>
      </w:pPr>
      <w:r>
        <w:rPr>
          <w:rFonts w:ascii="Times New Roman" w:hAnsi="Times New Roman" w:eastAsia="仿宋" w:cs="Times New Roman"/>
          <w:kern w:val="0"/>
          <w:sz w:val="24"/>
        </w:rPr>
        <w:t>1.1.21 工期：是指在分包合同协议书约定的分包人完成分包工程所需的期限，包括按照分包合同约定所作的期限变更。</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1.1.22 缺陷责任期：是指分包人按照分包合同约定履行缺陷修复义务、承包人扣留质量保证金的期限。提前使用的分包工程自开始使用之日起计算，其他分包工程自总包工程实际竣工之日起计算。</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1.1.23 保修期：是指分包人按照分包合同约定履行保修义务的期限。提前使用的分包工程自开始使用之日起计算，其他分包工程自总包工程验收合格之日起计算。</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1.1.24 基准日期：招标分包工程以投标截止日前第28天的日期为基准日期，直接分包工程以分包合同签订日前第28天的日期为基准日期。</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1.1.25 天：除特别指明外，均指日历天。合同中按天计算时间的，开始当天不计入，从次日开始计算，期限最后一天的截止时间为当天24:00时。</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1.1.26 签约合同价：是指</w:t>
      </w:r>
      <w:r>
        <w:rPr>
          <w:rFonts w:ascii="Times New Roman" w:hAnsi="Times New Roman" w:eastAsia="仿宋" w:cs="Times New Roman"/>
          <w:sz w:val="24"/>
        </w:rPr>
        <w:t xml:space="preserve">承包人和分包人在分包合同协议书中确定的总金额。 </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1.1.27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1.1.28 费用：是指为履行分包合同所发生的或将要发生的所有必需的开支，包括管理费和应分摊的其他费用，但不包括利润。</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1.1.29 计日工：是指分包合同履行过程中，分包人完成承包人提出的零星工作或需要采用计日工计价的变更工作时，按分包合同中约定的单价计价的一种方式。</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1.1.30 质量保证金</w:t>
      </w:r>
      <w:bookmarkStart w:id="55" w:name="#go2"/>
      <w:bookmarkEnd w:id="55"/>
      <w:r>
        <w:rPr>
          <w:rFonts w:ascii="Times New Roman" w:hAnsi="Times New Roman" w:eastAsia="仿宋" w:cs="Times New Roman"/>
          <w:kern w:val="0"/>
          <w:sz w:val="24"/>
        </w:rPr>
        <w:t>：是指分包人按照第20.3款【质量保证金】用于保证其在缺陷责任期内履行缺陷修补义务的担保</w:t>
      </w:r>
      <w:r>
        <w:rPr>
          <w:rFonts w:ascii="Times New Roman" w:hAnsi="Times New Roman" w:eastAsia="仿宋" w:cs="Times New Roman"/>
          <w:sz w:val="24"/>
        </w:rPr>
        <w:t>。</w:t>
      </w:r>
    </w:p>
    <w:p>
      <w:pPr>
        <w:wordWrap w:val="0"/>
        <w:adjustRightInd w:val="0"/>
        <w:snapToGri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 xml:space="preserve">    1.1.31 书面形式：是指信函、电报、传真等可以有形地表现所载内容的形式。</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1.1.32 深化设计：是指分包人在承包人提供的图纸基础上，结合现场实际情况，对图纸进行完善、补充并绘制直接指导施工的图纸的活动。</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1.1.33 法律：</w:t>
      </w:r>
      <w:r>
        <w:rPr>
          <w:rFonts w:ascii="Times New Roman" w:hAnsi="Times New Roman" w:eastAsia="仿宋" w:cs="Times New Roman"/>
          <w:kern w:val="0"/>
          <w:sz w:val="24"/>
        </w:rPr>
        <w:t>是指中华人民共和国法律、行政法规、部门规章，以及工程所在地的地方性法规、自治条例、单行条例和地方政府规章等。分包合同当事人可以在专用合同条款中约定分包合同适用的其他规范性文件。</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6" w:name="_Toc389586306"/>
      <w:bookmarkStart w:id="57" w:name="_Toc296503029"/>
      <w:bookmarkStart w:id="58" w:name="_Toc351203497"/>
      <w:bookmarkStart w:id="59" w:name="_Toc296346530"/>
      <w:bookmarkStart w:id="60" w:name="_Toc371493151"/>
      <w:bookmarkStart w:id="61" w:name="_Toc337558729"/>
      <w:r>
        <w:rPr>
          <w:rFonts w:ascii="Times New Roman" w:hAnsi="Times New Roman" w:eastAsia="仿宋" w:cs="Times New Roman"/>
          <w:sz w:val="24"/>
          <w:szCs w:val="24"/>
        </w:rPr>
        <w:t>1.2 语言文字</w:t>
      </w:r>
      <w:bookmarkEnd w:id="56"/>
      <w:bookmarkEnd w:id="57"/>
      <w:bookmarkEnd w:id="58"/>
      <w:bookmarkEnd w:id="59"/>
      <w:bookmarkEnd w:id="60"/>
      <w:bookmarkEnd w:id="61"/>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分包合同以中国的汉语简体文字编写、解释和说明。</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62" w:name="_Toc389586307"/>
      <w:bookmarkStart w:id="63" w:name="_Toc371493153"/>
      <w:bookmarkStart w:id="64" w:name="_Toc351203499"/>
      <w:r>
        <w:rPr>
          <w:rFonts w:ascii="Times New Roman" w:hAnsi="Times New Roman" w:eastAsia="仿宋" w:cs="Times New Roman"/>
          <w:sz w:val="24"/>
          <w:szCs w:val="24"/>
        </w:rPr>
        <w:t>1.3 标准和规范</w:t>
      </w:r>
      <w:bookmarkEnd w:id="62"/>
      <w:bookmarkEnd w:id="63"/>
      <w:bookmarkEnd w:id="64"/>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1.3.1 适用于分包工程的标准和规范包括国家标准、行业标准、工程所在地的地方标准以及总包合同中约定的适用于分包工程的标准和规范等。分包合同当事人有特别要求的，应在专用合同条款中约定。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1.3.2 除专用合同条款另有约定外，分包人在签订分包合同前已充分了解前述标准和要求的复杂程度，签约合同价中已包含由此产生的费用。</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65" w:name="_Toc371493154"/>
      <w:bookmarkStart w:id="66" w:name="_Toc351203500"/>
      <w:bookmarkStart w:id="67" w:name="_Toc389586308"/>
      <w:r>
        <w:rPr>
          <w:rFonts w:ascii="Times New Roman" w:hAnsi="Times New Roman" w:eastAsia="仿宋" w:cs="Times New Roman"/>
          <w:sz w:val="24"/>
          <w:szCs w:val="24"/>
        </w:rPr>
        <w:t>1</w:t>
      </w:r>
      <w:bookmarkStart w:id="68" w:name="_Toc296503031"/>
      <w:bookmarkStart w:id="69" w:name="_Toc337558731"/>
      <w:bookmarkStart w:id="70" w:name="_Toc296346532"/>
      <w:r>
        <w:rPr>
          <w:rFonts w:ascii="Times New Roman" w:hAnsi="Times New Roman" w:eastAsia="仿宋" w:cs="Times New Roman"/>
          <w:sz w:val="24"/>
          <w:szCs w:val="24"/>
        </w:rPr>
        <w:t>.4 分包合同文件的优先顺序</w:t>
      </w:r>
      <w:bookmarkEnd w:id="65"/>
      <w:bookmarkEnd w:id="66"/>
      <w:bookmarkEnd w:id="67"/>
    </w:p>
    <w:bookmarkEnd w:id="68"/>
    <w:bookmarkEnd w:id="69"/>
    <w:bookmarkEnd w:id="7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组成分包合同的各项文件应互相解释，互为说明。除专用合同条款另有约定外，解释分包合同文件的优先顺序如下：</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（1）分包合同协议书；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（2）中标通知书（如果有）；</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（3）投标函及其附录（如果有）；</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（4）专用合同条款</w:t>
      </w:r>
      <w:r>
        <w:rPr>
          <w:rFonts w:ascii="Times New Roman" w:hAnsi="Times New Roman" w:eastAsia="仿宋" w:cs="Times New Roman"/>
          <w:sz w:val="24"/>
        </w:rPr>
        <w:t>及其附件</w:t>
      </w:r>
      <w:r>
        <w:rPr>
          <w:rFonts w:ascii="Times New Roman" w:hAnsi="Times New Roman" w:eastAsia="仿宋" w:cs="Times New Roman"/>
          <w:kern w:val="0"/>
          <w:sz w:val="24"/>
        </w:rPr>
        <w:t>；</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（5）通用合同条款；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（6）技术标准和要求；</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（7）图纸；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（8）已标价工程量清单或预算书；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（9）其他分包合同文件。</w:t>
      </w:r>
    </w:p>
    <w:p>
      <w:pPr>
        <w:wordWrap w:val="0"/>
        <w:adjustRightInd w:val="0"/>
        <w:snapToGrid w:val="0"/>
        <w:spacing w:line="400" w:lineRule="exact"/>
        <w:ind w:firstLine="511" w:firstLineChars="213"/>
        <w:rPr>
          <w:rFonts w:ascii="Times New Roman" w:hAnsi="Times New Roman" w:eastAsia="仿宋" w:cs="Times New Roman"/>
          <w:sz w:val="24"/>
        </w:rPr>
      </w:pPr>
      <w:r>
        <w:rPr>
          <w:rFonts w:ascii="Times New Roman" w:hAnsi="Times New Roman" w:eastAsia="仿宋" w:cs="Times New Roman"/>
          <w:sz w:val="24"/>
        </w:rPr>
        <w:t>上述各项分包合同文件包括分包合同当事人就该项分包合同文件作出的补充和修改；属于同一类内容的文件，应以最新签署的为准。</w:t>
      </w:r>
    </w:p>
    <w:p>
      <w:pPr>
        <w:wordWrap w:val="0"/>
        <w:adjustRightInd w:val="0"/>
        <w:snapToGrid w:val="0"/>
        <w:spacing w:line="400" w:lineRule="exact"/>
        <w:ind w:firstLine="511" w:firstLineChars="213"/>
        <w:rPr>
          <w:rFonts w:ascii="Times New Roman" w:hAnsi="Times New Roman" w:eastAsia="仿宋" w:cs="Times New Roman"/>
          <w:sz w:val="24"/>
        </w:rPr>
      </w:pPr>
      <w:r>
        <w:rPr>
          <w:rFonts w:ascii="Times New Roman" w:hAnsi="Times New Roman" w:eastAsia="仿宋" w:cs="Times New Roman"/>
          <w:sz w:val="24"/>
        </w:rPr>
        <w:t>在分包合同订立及履行过程中分包合同当事人签署的与分包合同有关的文件均构成分包合同文件组成部分，并根据其性质确定优先解释顺序。</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71" w:name="_Toc389586309"/>
      <w:bookmarkStart w:id="72" w:name="_Toc371493155"/>
      <w:bookmarkStart w:id="73" w:name="_Toc351203501"/>
      <w:r>
        <w:rPr>
          <w:rFonts w:ascii="Times New Roman" w:hAnsi="Times New Roman" w:eastAsia="仿宋" w:cs="Times New Roman"/>
          <w:sz w:val="24"/>
          <w:szCs w:val="24"/>
        </w:rPr>
        <w:t>1</w:t>
      </w:r>
      <w:bookmarkStart w:id="74" w:name="_Toc337558732"/>
      <w:bookmarkStart w:id="75" w:name="_Toc296346533"/>
      <w:bookmarkStart w:id="76" w:name="_Toc296503032"/>
      <w:r>
        <w:rPr>
          <w:rFonts w:ascii="Times New Roman" w:hAnsi="Times New Roman" w:eastAsia="仿宋" w:cs="Times New Roman"/>
          <w:sz w:val="24"/>
          <w:szCs w:val="24"/>
        </w:rPr>
        <w:t>.5 图纸</w:t>
      </w:r>
      <w:bookmarkEnd w:id="71"/>
      <w:bookmarkEnd w:id="72"/>
      <w:bookmarkEnd w:id="73"/>
    </w:p>
    <w:bookmarkEnd w:id="74"/>
    <w:bookmarkEnd w:id="75"/>
    <w:bookmarkEnd w:id="76"/>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1.5.2 分包人在收到图纸后，发现图纸存在差错、遗漏或缺陷的，应及时通知承包人。承包人应及时向分包人提供修改补充后的图纸或处理意见。</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1.5.3 深化设计</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分包人的深化设计须经过承包人确认后方可进行施工。分包人对自行或委托设计的图纸负有相应的法律责任。关于承包人委托分包人进行深化设计的范围及发生的费用，双方应在专用合同条款中约定。</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77" w:name="_Toc351203502"/>
      <w:bookmarkStart w:id="78" w:name="_Toc389586310"/>
      <w:bookmarkStart w:id="79" w:name="_Toc371493156"/>
      <w:r>
        <w:rPr>
          <w:rFonts w:ascii="Times New Roman" w:hAnsi="Times New Roman" w:eastAsia="仿宋" w:cs="Times New Roman"/>
          <w:sz w:val="24"/>
          <w:szCs w:val="24"/>
        </w:rPr>
        <w:t>1</w:t>
      </w:r>
      <w:bookmarkStart w:id="80" w:name="_Toc296346534"/>
      <w:bookmarkStart w:id="81" w:name="_Toc337558733"/>
      <w:bookmarkStart w:id="82" w:name="_Toc296503033"/>
      <w:r>
        <w:rPr>
          <w:rFonts w:ascii="Times New Roman" w:hAnsi="Times New Roman" w:eastAsia="仿宋" w:cs="Times New Roman"/>
          <w:sz w:val="24"/>
          <w:szCs w:val="24"/>
        </w:rPr>
        <w:t>.6 联络</w:t>
      </w:r>
      <w:bookmarkEnd w:id="77"/>
      <w:bookmarkEnd w:id="78"/>
      <w:bookmarkEnd w:id="79"/>
    </w:p>
    <w:bookmarkEnd w:id="80"/>
    <w:bookmarkEnd w:id="81"/>
    <w:bookmarkEnd w:id="8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83" w:name="_Toc371493157"/>
      <w:bookmarkStart w:id="84" w:name="_Toc389586311"/>
      <w:bookmarkStart w:id="85" w:name="_Toc351203504"/>
      <w:r>
        <w:rPr>
          <w:rFonts w:ascii="Times New Roman" w:hAnsi="Times New Roman" w:eastAsia="仿宋" w:cs="Times New Roman"/>
          <w:sz w:val="24"/>
          <w:szCs w:val="24"/>
        </w:rPr>
        <w:t>1</w:t>
      </w:r>
      <w:bookmarkStart w:id="86" w:name="_Toc296346537"/>
      <w:bookmarkStart w:id="87" w:name="_Toc296503036"/>
      <w:bookmarkStart w:id="88" w:name="_Toc337558735"/>
      <w:r>
        <w:rPr>
          <w:rFonts w:ascii="Times New Roman" w:hAnsi="Times New Roman" w:eastAsia="仿宋" w:cs="Times New Roman"/>
          <w:sz w:val="24"/>
          <w:szCs w:val="24"/>
        </w:rPr>
        <w:t>.7 化石、文物</w:t>
      </w:r>
      <w:bookmarkEnd w:id="83"/>
      <w:bookmarkEnd w:id="84"/>
      <w:bookmarkEnd w:id="85"/>
    </w:p>
    <w:bookmarkEnd w:id="86"/>
    <w:bookmarkEnd w:id="87"/>
    <w:bookmarkEnd w:id="8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承包人应根据总包合同将施工场地内需要保护的化石、文物等通知分包人，分包人应予保护，因采取保护措施发生的费用由承包人承担。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89" w:name="_Toc389586312"/>
      <w:bookmarkStart w:id="90" w:name="_Toc371493158"/>
      <w:bookmarkStart w:id="91" w:name="_Toc351203506"/>
      <w:r>
        <w:rPr>
          <w:rFonts w:ascii="Times New Roman" w:hAnsi="Times New Roman" w:eastAsia="仿宋" w:cs="Times New Roman"/>
          <w:sz w:val="24"/>
          <w:szCs w:val="24"/>
        </w:rPr>
        <w:t>1</w:t>
      </w:r>
      <w:bookmarkStart w:id="92" w:name="_Toc337558737"/>
      <w:bookmarkStart w:id="93" w:name="_Toc296503037"/>
      <w:bookmarkStart w:id="94" w:name="_Toc296346538"/>
      <w:r>
        <w:rPr>
          <w:rFonts w:ascii="Times New Roman" w:hAnsi="Times New Roman" w:eastAsia="仿宋" w:cs="Times New Roman"/>
          <w:sz w:val="24"/>
          <w:szCs w:val="24"/>
        </w:rPr>
        <w:t>.8 知识产权</w:t>
      </w:r>
      <w:bookmarkEnd w:id="89"/>
      <w:bookmarkEnd w:id="90"/>
      <w:bookmarkEnd w:id="91"/>
      <w:r>
        <w:rPr>
          <w:rFonts w:ascii="Times New Roman" w:hAnsi="Times New Roman" w:eastAsia="仿宋" w:cs="Times New Roman"/>
          <w:sz w:val="24"/>
          <w:szCs w:val="24"/>
        </w:rPr>
        <w:t xml:space="preserve"> </w:t>
      </w:r>
      <w:bookmarkEnd w:id="92"/>
    </w:p>
    <w:bookmarkEnd w:id="93"/>
    <w:bookmarkEnd w:id="9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1.8.1 承包人提供给分包人的图纸和文件，分包人可以为实现合同目的而复制、使用，但不能用于与分包合同无关的其他事项。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pPr>
        <w:wordWrap w:val="0"/>
        <w:adjustRightInd w:val="0"/>
        <w:snapToGrid w:val="0"/>
        <w:spacing w:line="400" w:lineRule="exact"/>
        <w:rPr>
          <w:rFonts w:ascii="Times New Roman" w:hAnsi="Times New Roman" w:eastAsia="仿宋" w:cs="Times New Roman"/>
          <w:sz w:val="24"/>
        </w:rPr>
      </w:pPr>
      <w:r>
        <w:rPr>
          <w:rFonts w:ascii="Times New Roman" w:hAnsi="Times New Roman" w:eastAsia="仿宋" w:cs="Times New Roman"/>
          <w:kern w:val="0"/>
          <w:sz w:val="24"/>
        </w:rPr>
        <w:t xml:space="preserve">    </w:t>
      </w:r>
      <w:r>
        <w:rPr>
          <w:rFonts w:ascii="Times New Roman" w:hAnsi="Times New Roman" w:eastAsia="仿宋" w:cs="Times New Roman"/>
          <w:sz w:val="24"/>
        </w:rPr>
        <w:t>1.8.3 除专用合同条款另有约定外，分包人在合同签订前和签订时已确定采用的专利、专有技术、技术秘密的使用费已包含在签约合同价中。</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95" w:name="_Toc351203507"/>
      <w:bookmarkStart w:id="96" w:name="_Toc371493159"/>
      <w:bookmarkStart w:id="97" w:name="_Toc389586313"/>
      <w:r>
        <w:rPr>
          <w:rFonts w:ascii="Times New Roman" w:hAnsi="Times New Roman" w:eastAsia="仿宋" w:cs="Times New Roman"/>
          <w:sz w:val="24"/>
          <w:szCs w:val="24"/>
        </w:rPr>
        <w:t>1</w:t>
      </w:r>
      <w:bookmarkStart w:id="98" w:name="_Toc337558738"/>
      <w:r>
        <w:rPr>
          <w:rFonts w:ascii="Times New Roman" w:hAnsi="Times New Roman" w:eastAsia="仿宋" w:cs="Times New Roman"/>
          <w:sz w:val="24"/>
          <w:szCs w:val="24"/>
        </w:rPr>
        <w:t>.9 保密</w:t>
      </w:r>
      <w:bookmarkEnd w:id="95"/>
      <w:bookmarkEnd w:id="96"/>
      <w:bookmarkEnd w:id="97"/>
    </w:p>
    <w:bookmarkEnd w:id="9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除法律规定或分包合同另有约定外，未经对方当事人同意，任何一方当事人不得将对方提供的图纸、文件以及声明需要保密的资料信息等商业秘密泄露给第三方。</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99" w:name="_Toc351203509"/>
      <w:bookmarkStart w:id="100" w:name="_Toc389586314"/>
      <w:bookmarkStart w:id="101" w:name="_Toc371493160"/>
      <w:r>
        <w:rPr>
          <w:rFonts w:ascii="Times New Roman" w:hAnsi="Times New Roman" w:eastAsia="仿宋" w:cs="Times New Roman"/>
          <w:sz w:val="24"/>
          <w:szCs w:val="24"/>
        </w:rPr>
        <w:t>2</w:t>
      </w:r>
      <w:bookmarkStart w:id="102" w:name="_Toc337558739"/>
      <w:bookmarkStart w:id="103" w:name="OLE_LINK1"/>
      <w:bookmarkStart w:id="104" w:name="_Toc296503038"/>
      <w:bookmarkStart w:id="105" w:name="_Toc296346539"/>
      <w:bookmarkStart w:id="106" w:name="OLE_LINK2"/>
      <w:r>
        <w:rPr>
          <w:rFonts w:ascii="Times New Roman" w:hAnsi="Times New Roman" w:eastAsia="仿宋" w:cs="Times New Roman"/>
          <w:sz w:val="24"/>
          <w:szCs w:val="24"/>
        </w:rPr>
        <w:t>.</w:t>
      </w:r>
      <w:bookmarkEnd w:id="99"/>
      <w:bookmarkEnd w:id="102"/>
      <w:bookmarkEnd w:id="103"/>
      <w:bookmarkEnd w:id="104"/>
      <w:bookmarkEnd w:id="105"/>
      <w:bookmarkEnd w:id="106"/>
      <w:bookmarkStart w:id="107" w:name="_Toc351203518"/>
      <w:bookmarkStart w:id="108" w:name="_Toc296503045"/>
      <w:bookmarkStart w:id="109" w:name="_Toc296346546"/>
      <w:bookmarkStart w:id="110" w:name="_Toc337558746"/>
      <w:r>
        <w:rPr>
          <w:rFonts w:ascii="Times New Roman" w:hAnsi="Times New Roman" w:eastAsia="仿宋" w:cs="Times New Roman"/>
          <w:sz w:val="24"/>
          <w:szCs w:val="24"/>
        </w:rPr>
        <w:t xml:space="preserve"> 承包人</w:t>
      </w:r>
      <w:bookmarkEnd w:id="100"/>
      <w:bookmarkEnd w:id="101"/>
      <w:bookmarkEnd w:id="107"/>
    </w:p>
    <w:bookmarkEnd w:id="108"/>
    <w:bookmarkEnd w:id="109"/>
    <w:bookmarkEnd w:id="110"/>
    <w:p>
      <w:pPr>
        <w:pStyle w:val="6"/>
        <w:wordWrap w:val="0"/>
        <w:adjustRightInd w:val="0"/>
        <w:snapToGrid w:val="0"/>
        <w:spacing w:before="0" w:after="0" w:line="400" w:lineRule="exact"/>
        <w:rPr>
          <w:rFonts w:ascii="Times New Roman" w:hAnsi="Times New Roman" w:eastAsia="仿宋" w:cs="Times New Roman"/>
          <w:sz w:val="24"/>
          <w:szCs w:val="24"/>
        </w:rPr>
      </w:pPr>
      <w:bookmarkStart w:id="111" w:name="_Toc351203519"/>
      <w:bookmarkStart w:id="112" w:name="_Toc389586315"/>
      <w:bookmarkStart w:id="113" w:name="_Toc371493161"/>
      <w:bookmarkStart w:id="114" w:name="_Toc296346547"/>
      <w:bookmarkStart w:id="115" w:name="_Toc296503046"/>
      <w:bookmarkStart w:id="116" w:name="_Toc337558747"/>
      <w:r>
        <w:rPr>
          <w:rFonts w:ascii="Times New Roman" w:hAnsi="Times New Roman" w:eastAsia="仿宋" w:cs="Times New Roman"/>
          <w:sz w:val="24"/>
          <w:szCs w:val="24"/>
        </w:rPr>
        <w:t xml:space="preserve">2.1 </w:t>
      </w:r>
      <w:bookmarkEnd w:id="111"/>
      <w:r>
        <w:rPr>
          <w:rFonts w:ascii="Times New Roman" w:hAnsi="Times New Roman" w:eastAsia="仿宋" w:cs="Times New Roman"/>
          <w:sz w:val="24"/>
          <w:szCs w:val="24"/>
        </w:rPr>
        <w:t>承包人的一般义务</w:t>
      </w:r>
      <w:bookmarkEnd w:id="11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2.1.1 </w:t>
      </w:r>
      <w:bookmarkEnd w:id="113"/>
      <w:bookmarkEnd w:id="114"/>
      <w:bookmarkEnd w:id="115"/>
      <w:bookmarkEnd w:id="116"/>
      <w:r>
        <w:rPr>
          <w:rFonts w:ascii="Times New Roman" w:hAnsi="Times New Roman" w:eastAsia="仿宋" w:cs="Times New Roman"/>
          <w:kern w:val="0"/>
          <w:sz w:val="24"/>
        </w:rPr>
        <w:t>承包人应向分包人提供履行分包合同所需的相应资料。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 承包人应按法律规定和总包合同的约定对分包人和分包工程进行管理并承担总包管理责任。承包人负责协调分包人与其他分包人之间的交叉施工作业。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2.1.3 承包人应保证分包人免于承担因承包人、其他分包人的行为或疏忽造成的人员伤亡、财产损失、或与此有关的任何索赔。</w:t>
      </w:r>
    </w:p>
    <w:p>
      <w:pPr>
        <w:pStyle w:val="6"/>
        <w:wordWrap w:val="0"/>
        <w:adjustRightInd w:val="0"/>
        <w:snapToGrid w:val="0"/>
        <w:spacing w:before="0" w:after="0" w:line="400" w:lineRule="exact"/>
        <w:rPr>
          <w:rFonts w:ascii="Times New Roman" w:hAnsi="Times New Roman" w:eastAsia="仿宋" w:cs="Times New Roman"/>
          <w:kern w:val="0"/>
          <w:sz w:val="24"/>
          <w:szCs w:val="24"/>
        </w:rPr>
      </w:pPr>
      <w:bookmarkStart w:id="117" w:name="_Toc389586316"/>
      <w:r>
        <w:rPr>
          <w:rFonts w:ascii="Times New Roman" w:hAnsi="Times New Roman" w:eastAsia="仿宋" w:cs="Times New Roman"/>
          <w:sz w:val="24"/>
          <w:szCs w:val="24"/>
        </w:rPr>
        <w:t>2.2 提供基础资料、施工条件</w:t>
      </w:r>
      <w:bookmarkEnd w:id="117"/>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 除专用合同条款另有约定外，承包人应最迟于实际开工日期3天前向分包人移交施工场地并提供以下施工条件：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（1）水、电接驳点；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（2）正常施工所需要的进入施工场地的交通条件；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（3）正常施工所需要的作业面；</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（4）按照专用合同条款约定应提供的其他设施和条件。</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2.2.3 因承包人原因未能按分包合同约定及时向分包人提供施工场地、施工条件、基础资料的，由承包人承担由此增加的费用和（或）延误的工期，并支付分包人合理的利润。</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18" w:name="_Toc371493163"/>
      <w:bookmarkStart w:id="119" w:name="_Toc389586317"/>
      <w:r>
        <w:rPr>
          <w:rFonts w:ascii="Times New Roman" w:hAnsi="Times New Roman" w:eastAsia="仿宋" w:cs="Times New Roman"/>
          <w:sz w:val="24"/>
          <w:szCs w:val="24"/>
        </w:rPr>
        <w:t>2.3 承包人项目经理</w:t>
      </w:r>
      <w:bookmarkEnd w:id="118"/>
      <w:bookmarkEnd w:id="119"/>
      <w:bookmarkStart w:id="120" w:name="_Toc296346548"/>
      <w:bookmarkStart w:id="121" w:name="_Toc337558748"/>
      <w:bookmarkStart w:id="122" w:name="_Toc296503047"/>
    </w:p>
    <w:bookmarkEnd w:id="120"/>
    <w:bookmarkEnd w:id="121"/>
    <w:bookmarkEnd w:id="12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23" w:name="_Toc371493165"/>
      <w:bookmarkStart w:id="124" w:name="_Toc389586318"/>
      <w:r>
        <w:rPr>
          <w:rFonts w:ascii="Times New Roman" w:hAnsi="Times New Roman" w:eastAsia="仿宋" w:cs="Times New Roman"/>
          <w:sz w:val="24"/>
          <w:szCs w:val="24"/>
        </w:rPr>
        <w:t>2.4 指令和决定</w:t>
      </w:r>
      <w:bookmarkEnd w:id="123"/>
      <w:bookmarkEnd w:id="124"/>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2.4.1 承包人指令</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2.4.2 发包人或监理人指令</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25" w:name="_Toc389586319"/>
      <w:bookmarkStart w:id="126" w:name="_Toc371493174"/>
      <w:r>
        <w:rPr>
          <w:rFonts w:ascii="Times New Roman" w:hAnsi="Times New Roman" w:eastAsia="仿宋" w:cs="Times New Roman"/>
          <w:sz w:val="24"/>
          <w:szCs w:val="24"/>
        </w:rPr>
        <w:t>3. 分包人</w:t>
      </w:r>
      <w:bookmarkEnd w:id="125"/>
      <w:bookmarkEnd w:id="126"/>
    </w:p>
    <w:p>
      <w:pPr>
        <w:pStyle w:val="6"/>
        <w:wordWrap w:val="0"/>
        <w:adjustRightInd w:val="0"/>
        <w:snapToGrid w:val="0"/>
        <w:spacing w:before="0" w:after="0" w:line="400" w:lineRule="exact"/>
        <w:rPr>
          <w:rFonts w:ascii="Times New Roman" w:hAnsi="Times New Roman" w:eastAsia="仿宋" w:cs="Times New Roman"/>
          <w:sz w:val="24"/>
          <w:szCs w:val="24"/>
        </w:rPr>
      </w:pPr>
      <w:bookmarkStart w:id="127" w:name="_Toc371493175"/>
      <w:bookmarkStart w:id="128" w:name="_Toc389586320"/>
      <w:r>
        <w:rPr>
          <w:rFonts w:ascii="Times New Roman" w:hAnsi="Times New Roman" w:eastAsia="仿宋" w:cs="Times New Roman"/>
          <w:sz w:val="24"/>
          <w:szCs w:val="24"/>
        </w:rPr>
        <w:t>3.1 分包人的一般义务</w:t>
      </w:r>
      <w:bookmarkEnd w:id="127"/>
      <w:bookmarkEnd w:id="12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3.1.1 办理专用合同条款约定的与分包工程有关的许可和批准手续。</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3.1.2 按法律规定和分包合同约定完成分包工程，对所有施工作业和施工方法的完备性和安全可靠性负责，并在保修期内履行保修义务。</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3.1.3 对施工场地进行查勘，并充分了解分包工程所在地的气象条件、交通条件、风俗习惯以及与履行分包合同有关的其他情况。</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3.1.4 按照法律规定完成分包工程资料的编写、管理和归档；确保分包工程资料的准确完整。</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29" w:name="_Toc371493176"/>
      <w:bookmarkStart w:id="130" w:name="_Toc389586321"/>
      <w:r>
        <w:rPr>
          <w:rFonts w:ascii="Times New Roman" w:hAnsi="Times New Roman" w:eastAsia="仿宋" w:cs="Times New Roman"/>
          <w:sz w:val="24"/>
          <w:szCs w:val="24"/>
        </w:rPr>
        <w:t>3.2 分包人项目经理</w:t>
      </w:r>
      <w:bookmarkEnd w:id="129"/>
      <w:r>
        <w:rPr>
          <w:rFonts w:ascii="Times New Roman" w:hAnsi="Times New Roman" w:eastAsia="仿宋" w:cs="Times New Roman"/>
          <w:sz w:val="24"/>
          <w:szCs w:val="24"/>
        </w:rPr>
        <w:t>和其他主要项目管理人员</w:t>
      </w:r>
      <w:bookmarkEnd w:id="130"/>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3.2.3 分包人项目经理和其他主要项目管理人员应常驻施工场地。前述人员因故需要离开施工场地时，应事先取得承包人的书面同意；否则，分包人应按照专用合同条款的约定承担违约责任。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承包人有权书面通知分包人更换不称职的分包人项目经理或其他主要项目管理人员的，分包人应在接到更换通知后7天内进行更换。分包人无正当理由拒绝更换，应按照专用合同条款的约定承担违约责任。</w:t>
      </w:r>
    </w:p>
    <w:p>
      <w:pPr>
        <w:pStyle w:val="6"/>
        <w:wordWrap w:val="0"/>
        <w:adjustRightInd w:val="0"/>
        <w:snapToGrid w:val="0"/>
        <w:spacing w:before="0" w:after="0" w:line="400" w:lineRule="exact"/>
        <w:rPr>
          <w:rFonts w:ascii="Times New Roman" w:hAnsi="Times New Roman" w:eastAsia="仿宋" w:cs="Times New Roman"/>
          <w:kern w:val="0"/>
          <w:sz w:val="24"/>
          <w:szCs w:val="24"/>
        </w:rPr>
      </w:pPr>
      <w:bookmarkStart w:id="131" w:name="_Toc351203521"/>
      <w:bookmarkStart w:id="132" w:name="_Toc371493177"/>
      <w:bookmarkStart w:id="133" w:name="_Toc389586322"/>
      <w:r>
        <w:rPr>
          <w:rFonts w:ascii="Times New Roman" w:hAnsi="Times New Roman" w:eastAsia="仿宋" w:cs="Times New Roman"/>
          <w:sz w:val="24"/>
          <w:szCs w:val="24"/>
        </w:rPr>
        <w:t>3</w:t>
      </w:r>
      <w:bookmarkStart w:id="134" w:name="_Toc296503048"/>
      <w:bookmarkStart w:id="135" w:name="_Toc337558749"/>
      <w:bookmarkStart w:id="136" w:name="_Toc296346549"/>
      <w:r>
        <w:rPr>
          <w:rFonts w:ascii="Times New Roman" w:hAnsi="Times New Roman" w:eastAsia="仿宋" w:cs="Times New Roman"/>
          <w:sz w:val="24"/>
          <w:szCs w:val="24"/>
        </w:rPr>
        <w:t>.3</w:t>
      </w:r>
      <w:bookmarkEnd w:id="131"/>
      <w:bookmarkEnd w:id="132"/>
      <w:bookmarkEnd w:id="134"/>
      <w:bookmarkEnd w:id="135"/>
      <w:bookmarkEnd w:id="136"/>
      <w:r>
        <w:rPr>
          <w:rFonts w:ascii="Times New Roman" w:hAnsi="Times New Roman" w:eastAsia="仿宋" w:cs="Times New Roman"/>
          <w:sz w:val="24"/>
          <w:szCs w:val="24"/>
        </w:rPr>
        <w:t xml:space="preserve"> </w:t>
      </w:r>
      <w:r>
        <w:rPr>
          <w:rFonts w:ascii="Times New Roman" w:hAnsi="Times New Roman" w:eastAsia="仿宋" w:cs="Times New Roman"/>
          <w:kern w:val="0"/>
          <w:sz w:val="24"/>
          <w:szCs w:val="24"/>
        </w:rPr>
        <w:t>特殊工种上岗作业要求</w:t>
      </w:r>
      <w:bookmarkEnd w:id="133"/>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37" w:name="_Toc389586323"/>
      <w:r>
        <w:rPr>
          <w:rFonts w:ascii="Times New Roman" w:hAnsi="Times New Roman" w:eastAsia="仿宋" w:cs="Times New Roman"/>
          <w:sz w:val="24"/>
          <w:szCs w:val="24"/>
        </w:rPr>
        <w:t>3.4</w:t>
      </w:r>
      <w:bookmarkStart w:id="138" w:name="_Toc351203523"/>
      <w:bookmarkStart w:id="139" w:name="_Toc371493179"/>
      <w:bookmarkStart w:id="140" w:name="_Toc296346552"/>
      <w:bookmarkStart w:id="141" w:name="_Toc296503051"/>
      <w:bookmarkStart w:id="142" w:name="_Toc337558751"/>
      <w:r>
        <w:rPr>
          <w:rFonts w:ascii="Times New Roman" w:hAnsi="Times New Roman" w:eastAsia="仿宋" w:cs="Times New Roman"/>
          <w:sz w:val="24"/>
          <w:szCs w:val="24"/>
        </w:rPr>
        <w:t xml:space="preserve"> 禁止转包</w:t>
      </w:r>
      <w:bookmarkEnd w:id="138"/>
      <w:r>
        <w:rPr>
          <w:rFonts w:ascii="Times New Roman" w:hAnsi="Times New Roman" w:eastAsia="仿宋" w:cs="Times New Roman"/>
          <w:sz w:val="24"/>
          <w:szCs w:val="24"/>
        </w:rPr>
        <w:t>和</w:t>
      </w:r>
      <w:bookmarkEnd w:id="139"/>
      <w:r>
        <w:rPr>
          <w:rFonts w:ascii="Times New Roman" w:hAnsi="Times New Roman" w:eastAsia="仿宋" w:cs="Times New Roman"/>
          <w:sz w:val="24"/>
          <w:szCs w:val="24"/>
        </w:rPr>
        <w:t>再分包</w:t>
      </w:r>
      <w:bookmarkEnd w:id="137"/>
    </w:p>
    <w:bookmarkEnd w:id="140"/>
    <w:bookmarkEnd w:id="141"/>
    <w:bookmarkEnd w:id="142"/>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3.4.1 分包人不得将分包工程转包给第三人。分包人转包分包工程的，应按专用合同条款的约定承担违约责任。</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3.4.2 分包人不得将分包工程的任何部分违法分包给任何第三人。分包人违法分包工程的，应按专用合同条款的约定承担违约责任。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43" w:name="_Toc389586324"/>
      <w:bookmarkStart w:id="144" w:name="_Toc351203525"/>
      <w:bookmarkStart w:id="145" w:name="_Toc371493181"/>
      <w:r>
        <w:rPr>
          <w:rFonts w:ascii="Times New Roman" w:hAnsi="Times New Roman" w:eastAsia="仿宋" w:cs="Times New Roman"/>
          <w:sz w:val="24"/>
          <w:szCs w:val="24"/>
        </w:rPr>
        <w:t>3</w:t>
      </w:r>
      <w:bookmarkStart w:id="146" w:name="_Toc296346553"/>
      <w:bookmarkStart w:id="147" w:name="_Toc337558752"/>
      <w:bookmarkStart w:id="148" w:name="_Toc296503052"/>
      <w:r>
        <w:rPr>
          <w:rFonts w:ascii="Times New Roman" w:hAnsi="Times New Roman" w:eastAsia="仿宋" w:cs="Times New Roman"/>
          <w:sz w:val="24"/>
          <w:szCs w:val="24"/>
        </w:rPr>
        <w:t>.5 履约担保</w:t>
      </w:r>
      <w:bookmarkEnd w:id="143"/>
      <w:bookmarkEnd w:id="144"/>
      <w:bookmarkEnd w:id="145"/>
    </w:p>
    <w:bookmarkEnd w:id="146"/>
    <w:bookmarkEnd w:id="147"/>
    <w:bookmarkEnd w:id="14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承包人需要分包人提供履约担保的，由合同当事人在专用合同条款中约定履约担保的方式、金额及期限等。</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49" w:name="_Toc389586325"/>
      <w:bookmarkStart w:id="150" w:name="_Toc371493182"/>
      <w:bookmarkStart w:id="151" w:name="_Toc351203526"/>
      <w:r>
        <w:rPr>
          <w:rFonts w:ascii="Times New Roman" w:hAnsi="Times New Roman" w:eastAsia="仿宋" w:cs="Times New Roman"/>
          <w:sz w:val="24"/>
          <w:szCs w:val="24"/>
        </w:rPr>
        <w:t>3.6 联合体</w:t>
      </w:r>
      <w:bookmarkEnd w:id="149"/>
      <w:bookmarkEnd w:id="150"/>
      <w:bookmarkEnd w:id="151"/>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3.6.1 联合体各方应共同与承包人签订合同协议书；联合体各方应为履行分包合同向承包人承担连带责任。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3.6.2 联合体协议经承包人确认后作为专用合同条款附件。在履行分包合同过程中，未经承包人书面同意，不得修改联合体协议。</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52" w:name="_Toc371493183"/>
      <w:bookmarkStart w:id="153" w:name="_Toc389586326"/>
      <w:bookmarkStart w:id="154" w:name="_Toc351203527"/>
      <w:r>
        <w:rPr>
          <w:rFonts w:ascii="Times New Roman" w:hAnsi="Times New Roman" w:eastAsia="仿宋" w:cs="Times New Roman"/>
          <w:sz w:val="24"/>
          <w:szCs w:val="24"/>
        </w:rPr>
        <w:t>4. 总包合同</w:t>
      </w:r>
      <w:bookmarkEnd w:id="152"/>
      <w:bookmarkEnd w:id="153"/>
    </w:p>
    <w:p>
      <w:pPr>
        <w:pStyle w:val="6"/>
        <w:wordWrap w:val="0"/>
        <w:adjustRightInd w:val="0"/>
        <w:snapToGrid w:val="0"/>
        <w:spacing w:before="0" w:after="0" w:line="400" w:lineRule="exact"/>
        <w:rPr>
          <w:rFonts w:ascii="Times New Roman" w:hAnsi="Times New Roman" w:eastAsia="仿宋" w:cs="Times New Roman"/>
          <w:sz w:val="24"/>
          <w:szCs w:val="24"/>
        </w:rPr>
      </w:pPr>
      <w:bookmarkStart w:id="155" w:name="_Toc371493184"/>
      <w:bookmarkStart w:id="156" w:name="_Toc389586327"/>
      <w:r>
        <w:rPr>
          <w:rFonts w:ascii="Times New Roman" w:hAnsi="Times New Roman" w:eastAsia="仿宋" w:cs="Times New Roman"/>
          <w:sz w:val="24"/>
          <w:szCs w:val="24"/>
        </w:rPr>
        <w:t xml:space="preserve">4.1 </w:t>
      </w:r>
      <w:bookmarkEnd w:id="155"/>
      <w:r>
        <w:rPr>
          <w:rFonts w:ascii="Times New Roman" w:hAnsi="Times New Roman" w:eastAsia="仿宋" w:cs="Times New Roman"/>
          <w:sz w:val="24"/>
          <w:szCs w:val="24"/>
        </w:rPr>
        <w:t>总包合同的提供</w:t>
      </w:r>
      <w:bookmarkEnd w:id="156"/>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57" w:name="_Toc371493185"/>
      <w:bookmarkStart w:id="158" w:name="_Toc389586328"/>
      <w:r>
        <w:rPr>
          <w:rFonts w:ascii="Times New Roman" w:hAnsi="Times New Roman" w:eastAsia="仿宋" w:cs="Times New Roman"/>
          <w:sz w:val="24"/>
          <w:szCs w:val="24"/>
        </w:rPr>
        <w:t xml:space="preserve">4.2 </w:t>
      </w:r>
      <w:bookmarkEnd w:id="157"/>
      <w:r>
        <w:rPr>
          <w:rFonts w:ascii="Times New Roman" w:hAnsi="Times New Roman" w:eastAsia="仿宋" w:cs="Times New Roman"/>
          <w:sz w:val="24"/>
          <w:szCs w:val="24"/>
        </w:rPr>
        <w:t>与总包合同有关的分包人义务</w:t>
      </w:r>
      <w:bookmarkEnd w:id="15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分包人应履行总包合同中与分包工程有关的承包人的所有义务，但分包合同明确约定由承包人履行的义务除外。分包人应避免因其自身行为或疏忽造成承包人违反总包合同约定。</w:t>
      </w:r>
    </w:p>
    <w:bookmarkEnd w:id="154"/>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59" w:name="_Toc371493187"/>
      <w:bookmarkStart w:id="160" w:name="_Toc351203532"/>
      <w:bookmarkStart w:id="161" w:name="_Toc389586329"/>
      <w:bookmarkStart w:id="162" w:name="_Toc337558758"/>
      <w:r>
        <w:rPr>
          <w:rFonts w:ascii="Times New Roman" w:hAnsi="Times New Roman" w:eastAsia="仿宋" w:cs="Times New Roman"/>
          <w:sz w:val="24"/>
          <w:szCs w:val="24"/>
        </w:rPr>
        <w:t>5. 分包工程质量</w:t>
      </w:r>
      <w:bookmarkEnd w:id="159"/>
      <w:bookmarkEnd w:id="160"/>
      <w:bookmarkEnd w:id="161"/>
    </w:p>
    <w:bookmarkEnd w:id="162"/>
    <w:p>
      <w:pPr>
        <w:pStyle w:val="6"/>
        <w:wordWrap w:val="0"/>
        <w:adjustRightInd w:val="0"/>
        <w:snapToGrid w:val="0"/>
        <w:spacing w:before="0" w:after="0" w:line="400" w:lineRule="exact"/>
        <w:rPr>
          <w:rFonts w:ascii="Times New Roman" w:hAnsi="Times New Roman" w:eastAsia="仿宋" w:cs="Times New Roman"/>
          <w:sz w:val="24"/>
          <w:szCs w:val="24"/>
        </w:rPr>
      </w:pPr>
      <w:bookmarkStart w:id="163" w:name="_Toc389586330"/>
      <w:bookmarkStart w:id="164" w:name="_Toc371493188"/>
      <w:bookmarkStart w:id="165" w:name="_Toc351203533"/>
      <w:bookmarkStart w:id="166" w:name="_Toc337558759"/>
      <w:r>
        <w:rPr>
          <w:rFonts w:ascii="Times New Roman" w:hAnsi="Times New Roman" w:eastAsia="仿宋" w:cs="Times New Roman"/>
          <w:sz w:val="24"/>
          <w:szCs w:val="24"/>
        </w:rPr>
        <w:t>5.1 质量要求</w:t>
      </w:r>
      <w:bookmarkEnd w:id="163"/>
      <w:bookmarkEnd w:id="164"/>
      <w:bookmarkEnd w:id="165"/>
    </w:p>
    <w:bookmarkEnd w:id="16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67" w:name="_Toc389586331"/>
      <w:r>
        <w:rPr>
          <w:rFonts w:ascii="Times New Roman" w:hAnsi="Times New Roman" w:eastAsia="仿宋" w:cs="Times New Roman"/>
          <w:sz w:val="24"/>
          <w:szCs w:val="24"/>
        </w:rPr>
        <w:t>5.2 分包人的质量管理</w:t>
      </w:r>
      <w:bookmarkEnd w:id="167"/>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分包人应按照第7.1款【施工组织】向承包人提交分包工程质量保证体系及措施文件，建立完善的质量检查制度并严格执行。</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68" w:name="_Toc351203534"/>
      <w:bookmarkStart w:id="169" w:name="_Toc371493189"/>
      <w:bookmarkStart w:id="170" w:name="_Toc389586332"/>
      <w:bookmarkStart w:id="171" w:name="_Toc337558760"/>
      <w:r>
        <w:rPr>
          <w:rFonts w:ascii="Times New Roman" w:hAnsi="Times New Roman" w:eastAsia="仿宋" w:cs="Times New Roman"/>
          <w:sz w:val="24"/>
          <w:szCs w:val="24"/>
        </w:rPr>
        <w:t xml:space="preserve">5.3 </w:t>
      </w:r>
      <w:bookmarkEnd w:id="168"/>
      <w:bookmarkEnd w:id="169"/>
      <w:r>
        <w:rPr>
          <w:rFonts w:ascii="Times New Roman" w:hAnsi="Times New Roman" w:eastAsia="仿宋" w:cs="Times New Roman"/>
          <w:sz w:val="24"/>
          <w:szCs w:val="24"/>
        </w:rPr>
        <w:t>承包人的质量管理</w:t>
      </w:r>
      <w:bookmarkEnd w:id="170"/>
    </w:p>
    <w:bookmarkEnd w:id="171"/>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承包人应根据法律及总包合同约定建立总包工程质量管理体系，并将分包工程质量管理纳入总包工程质量管理体系，对分包工程的质量进行监督管理。</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72" w:name="_Toc371493191"/>
      <w:bookmarkStart w:id="173" w:name="_Toc389586333"/>
      <w:bookmarkStart w:id="174" w:name="_Toc351203536"/>
      <w:bookmarkStart w:id="175" w:name="_Toc337558762"/>
      <w:r>
        <w:rPr>
          <w:rFonts w:ascii="Times New Roman" w:hAnsi="Times New Roman" w:eastAsia="仿宋" w:cs="Times New Roman"/>
          <w:sz w:val="24"/>
          <w:szCs w:val="24"/>
        </w:rPr>
        <w:t>5.4 不合格工程的处理</w:t>
      </w:r>
      <w:bookmarkEnd w:id="172"/>
      <w:bookmarkEnd w:id="173"/>
      <w:bookmarkEnd w:id="174"/>
    </w:p>
    <w:bookmarkEnd w:id="175"/>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5.4.2 因承包人原因造成分包工程不合格的，分包人应采取补救措施，由此增加的费用和（或）延误的工期由承包人承担，并支付分包人合理的利润。</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76" w:name="_Toc351203538"/>
      <w:bookmarkStart w:id="177" w:name="_Toc389586334"/>
      <w:bookmarkStart w:id="178" w:name="_Toc371493192"/>
      <w:bookmarkStart w:id="179" w:name="_Toc337558763"/>
      <w:r>
        <w:rPr>
          <w:rFonts w:ascii="Times New Roman" w:hAnsi="Times New Roman" w:eastAsia="仿宋" w:cs="Times New Roman"/>
          <w:sz w:val="24"/>
          <w:szCs w:val="24"/>
        </w:rPr>
        <w:t>6. 安全文明施工、环境保护</w:t>
      </w:r>
      <w:bookmarkEnd w:id="176"/>
      <w:r>
        <w:rPr>
          <w:rFonts w:ascii="Times New Roman" w:hAnsi="Times New Roman" w:eastAsia="仿宋" w:cs="Times New Roman"/>
          <w:sz w:val="24"/>
          <w:szCs w:val="24"/>
        </w:rPr>
        <w:t>与劳动用工管理</w:t>
      </w:r>
      <w:bookmarkEnd w:id="177"/>
      <w:bookmarkEnd w:id="178"/>
    </w:p>
    <w:bookmarkEnd w:id="179"/>
    <w:p>
      <w:pPr>
        <w:pStyle w:val="6"/>
        <w:wordWrap w:val="0"/>
        <w:adjustRightInd w:val="0"/>
        <w:snapToGrid w:val="0"/>
        <w:spacing w:before="0" w:after="0" w:line="400" w:lineRule="exact"/>
        <w:rPr>
          <w:rFonts w:ascii="Times New Roman" w:hAnsi="Times New Roman" w:eastAsia="仿宋" w:cs="Times New Roman"/>
          <w:sz w:val="24"/>
          <w:szCs w:val="24"/>
        </w:rPr>
      </w:pPr>
      <w:bookmarkStart w:id="180" w:name="_Toc351203539"/>
      <w:bookmarkStart w:id="181" w:name="_Toc371493193"/>
      <w:bookmarkStart w:id="182" w:name="_Toc389586335"/>
      <w:bookmarkStart w:id="183" w:name="_Toc337558764"/>
      <w:r>
        <w:rPr>
          <w:rFonts w:ascii="Times New Roman" w:hAnsi="Times New Roman" w:eastAsia="仿宋" w:cs="Times New Roman"/>
          <w:sz w:val="24"/>
          <w:szCs w:val="24"/>
        </w:rPr>
        <w:t>6.1 安全文明施工</w:t>
      </w:r>
      <w:bookmarkEnd w:id="180"/>
      <w:bookmarkEnd w:id="181"/>
      <w:bookmarkEnd w:id="182"/>
    </w:p>
    <w:bookmarkEnd w:id="183"/>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6.1.1 安全文明施工</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sz w:val="24"/>
        </w:rPr>
        <w:t>承包人和分包人应按法律和分包合同</w:t>
      </w:r>
      <w:r>
        <w:rPr>
          <w:rFonts w:ascii="Times New Roman" w:hAnsi="Times New Roman" w:eastAsia="仿宋" w:cs="Times New Roman"/>
          <w:kern w:val="0"/>
          <w:sz w:val="24"/>
        </w:rPr>
        <w:t>采取</w:t>
      </w:r>
      <w:r>
        <w:rPr>
          <w:rFonts w:ascii="Times New Roman" w:hAnsi="Times New Roman" w:eastAsia="仿宋" w:cs="Times New Roman"/>
          <w:sz w:val="24"/>
        </w:rPr>
        <w:t>安全文明施工措施并</w:t>
      </w:r>
      <w:r>
        <w:rPr>
          <w:rFonts w:ascii="Times New Roman" w:hAnsi="Times New Roman" w:eastAsia="仿宋" w:cs="Times New Roman"/>
          <w:kern w:val="0"/>
          <w:sz w:val="24"/>
        </w:rPr>
        <w:t>履行安全文明管理义务</w:t>
      </w:r>
      <w:r>
        <w:rPr>
          <w:rFonts w:ascii="Times New Roman" w:hAnsi="Times New Roman" w:eastAsia="仿宋" w:cs="Times New Roman"/>
          <w:sz w:val="24"/>
        </w:rPr>
        <w:t>。</w:t>
      </w:r>
      <w:r>
        <w:rPr>
          <w:rFonts w:ascii="Times New Roman" w:hAnsi="Times New Roman" w:eastAsia="仿宋" w:cs="Times New Roman"/>
          <w:kern w:val="0"/>
          <w:sz w:val="24"/>
        </w:rPr>
        <w:t>承包人应向分包人进行安全文明施工措施的详细交底</w:t>
      </w:r>
      <w:r>
        <w:rPr>
          <w:rFonts w:ascii="Times New Roman" w:hAnsi="Times New Roman" w:eastAsia="仿宋" w:cs="Times New Roman"/>
          <w:sz w:val="24"/>
        </w:rPr>
        <w:t>。因安全文明施工措施不到位而发生的安全生产事故由责任方承担责任</w:t>
      </w:r>
      <w:r>
        <w:rPr>
          <w:rFonts w:ascii="Times New Roman" w:hAnsi="Times New Roman" w:eastAsia="仿宋" w:cs="Times New Roman"/>
          <w:kern w:val="0"/>
          <w:sz w:val="24"/>
        </w:rPr>
        <w:t>。</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6.1.2 安全保卫</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6.1.3 事故处理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84" w:name="_Toc351203541"/>
      <w:bookmarkStart w:id="185" w:name="_Toc371493194"/>
      <w:bookmarkStart w:id="186" w:name="_Toc389586336"/>
      <w:bookmarkStart w:id="187" w:name="_Toc337558766"/>
      <w:r>
        <w:rPr>
          <w:rFonts w:ascii="Times New Roman" w:hAnsi="Times New Roman" w:eastAsia="仿宋" w:cs="Times New Roman"/>
          <w:sz w:val="24"/>
          <w:szCs w:val="24"/>
        </w:rPr>
        <w:t>6.2 环境保护</w:t>
      </w:r>
      <w:bookmarkEnd w:id="184"/>
      <w:bookmarkEnd w:id="185"/>
      <w:bookmarkEnd w:id="186"/>
    </w:p>
    <w:bookmarkEnd w:id="187"/>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分包人应在施工组织设计中列明环境保护的具体措施。分包人应按经承包人批准的施工组织设计采取环境保护具体措施，防止环境损害和环境污染。分包人应当承担因其原因引起的环境污染责任。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188" w:name="_Toc351203540"/>
      <w:bookmarkStart w:id="189" w:name="_Toc389586337"/>
      <w:bookmarkStart w:id="190" w:name="_Toc371493195"/>
      <w:bookmarkStart w:id="191" w:name="_Toc337558765"/>
      <w:r>
        <w:rPr>
          <w:rFonts w:ascii="Times New Roman" w:hAnsi="Times New Roman" w:eastAsia="仿宋" w:cs="Times New Roman"/>
          <w:sz w:val="24"/>
          <w:szCs w:val="24"/>
        </w:rPr>
        <w:t xml:space="preserve">6.3 </w:t>
      </w:r>
      <w:bookmarkEnd w:id="188"/>
      <w:r>
        <w:rPr>
          <w:rFonts w:ascii="Times New Roman" w:hAnsi="Times New Roman" w:eastAsia="仿宋" w:cs="Times New Roman"/>
          <w:sz w:val="24"/>
          <w:szCs w:val="24"/>
        </w:rPr>
        <w:t>劳动用工管理</w:t>
      </w:r>
      <w:bookmarkEnd w:id="189"/>
      <w:bookmarkEnd w:id="190"/>
    </w:p>
    <w:bookmarkEnd w:id="191"/>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6.3.1 分包人应与其为履行分包合同而雇佣的人员建立劳动关系，并按法律规定保障劳动者的各项权利。</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6.3.3 分包人获得的工程款应优先支付分包人雇佣人员的劳动报酬和劳务分包单位的劳务费用。分包人拖欠前述劳动报酬或劳务费用给本项目造成不利影响的，分包人应按照专用合同条款的约定承担违约责任。 </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92" w:name="_Toc371493196"/>
      <w:bookmarkStart w:id="193" w:name="_Toc389586338"/>
      <w:bookmarkStart w:id="194" w:name="_Toc351203542"/>
      <w:bookmarkStart w:id="195" w:name="_Toc337558767"/>
      <w:r>
        <w:rPr>
          <w:rFonts w:ascii="Times New Roman" w:hAnsi="Times New Roman" w:eastAsia="仿宋" w:cs="Times New Roman"/>
          <w:sz w:val="24"/>
          <w:szCs w:val="24"/>
        </w:rPr>
        <w:t>7. 工期和进度</w:t>
      </w:r>
      <w:bookmarkEnd w:id="192"/>
      <w:bookmarkEnd w:id="193"/>
      <w:bookmarkEnd w:id="194"/>
    </w:p>
    <w:bookmarkEnd w:id="195"/>
    <w:p>
      <w:pPr>
        <w:pStyle w:val="6"/>
        <w:wordWrap w:val="0"/>
        <w:adjustRightInd w:val="0"/>
        <w:snapToGrid w:val="0"/>
        <w:spacing w:before="0" w:after="0" w:line="400" w:lineRule="exact"/>
        <w:rPr>
          <w:rFonts w:ascii="Times New Roman" w:hAnsi="Times New Roman" w:eastAsia="仿宋" w:cs="Times New Roman"/>
          <w:sz w:val="24"/>
          <w:szCs w:val="24"/>
        </w:rPr>
      </w:pPr>
      <w:bookmarkStart w:id="196" w:name="_Toc389586339"/>
      <w:bookmarkStart w:id="197" w:name="_Toc351203543"/>
      <w:bookmarkStart w:id="198" w:name="_Toc371493197"/>
      <w:bookmarkStart w:id="199" w:name="_Toc337558768"/>
      <w:bookmarkStart w:id="200" w:name="_Toc296503066"/>
      <w:bookmarkStart w:id="201" w:name="_Toc296346567"/>
      <w:r>
        <w:rPr>
          <w:rFonts w:ascii="Times New Roman" w:hAnsi="Times New Roman" w:eastAsia="仿宋" w:cs="Times New Roman"/>
          <w:sz w:val="24"/>
          <w:szCs w:val="24"/>
        </w:rPr>
        <w:t>7.1 施工组织</w:t>
      </w:r>
      <w:bookmarkEnd w:id="196"/>
      <w:bookmarkEnd w:id="197"/>
      <w:bookmarkEnd w:id="198"/>
    </w:p>
    <w:bookmarkEnd w:id="199"/>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 xml:space="preserve">7.1.1 </w:t>
      </w:r>
      <w:r>
        <w:rPr>
          <w:rFonts w:ascii="Times New Roman" w:hAnsi="Times New Roman" w:eastAsia="仿宋" w:cs="Times New Roman"/>
          <w:kern w:val="0"/>
          <w:sz w:val="24"/>
        </w:rPr>
        <w:t>施工组织设计的编制和批准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经承包人批准的施工组织设计是分包合同当事人控制分包工程进度的依据。需要修改施工组织设计的，分包人应向承包人提交修改后的施工组织设计并获得承包人的批准。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7.1.2 交叉作业的工期管理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7.1.3 劳动力保障</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02" w:name="_Toc389586340"/>
      <w:bookmarkStart w:id="203" w:name="_Toc351203545"/>
      <w:bookmarkStart w:id="204" w:name="_Toc371493199"/>
      <w:bookmarkStart w:id="205" w:name="_Toc337558770"/>
      <w:r>
        <w:rPr>
          <w:rFonts w:ascii="Times New Roman" w:hAnsi="Times New Roman" w:eastAsia="仿宋" w:cs="Times New Roman"/>
          <w:sz w:val="24"/>
          <w:szCs w:val="24"/>
        </w:rPr>
        <w:t>7.2 开工</w:t>
      </w:r>
      <w:bookmarkEnd w:id="202"/>
      <w:bookmarkEnd w:id="203"/>
      <w:bookmarkEnd w:id="204"/>
    </w:p>
    <w:bookmarkEnd w:id="205"/>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承包人应在计划开工日期7天前按照分包合同约定依法向分包人发出开工通知，工期自开工通知中载明的开工日期起算。</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06" w:name="_Toc371493200"/>
      <w:bookmarkStart w:id="207" w:name="_Toc351203546"/>
      <w:bookmarkStart w:id="208" w:name="_Toc389586341"/>
      <w:r>
        <w:rPr>
          <w:rFonts w:ascii="Times New Roman" w:hAnsi="Times New Roman" w:eastAsia="仿宋" w:cs="Times New Roman"/>
          <w:sz w:val="24"/>
          <w:szCs w:val="24"/>
        </w:rPr>
        <w:t>7.3 测量放线</w:t>
      </w:r>
      <w:bookmarkEnd w:id="206"/>
      <w:bookmarkEnd w:id="207"/>
      <w:bookmarkEnd w:id="20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09" w:name="_Toc351203547"/>
    </w:p>
    <w:bookmarkEnd w:id="200"/>
    <w:bookmarkEnd w:id="201"/>
    <w:p>
      <w:pPr>
        <w:pStyle w:val="6"/>
        <w:wordWrap w:val="0"/>
        <w:adjustRightInd w:val="0"/>
        <w:snapToGrid w:val="0"/>
        <w:spacing w:before="0" w:after="0" w:line="400" w:lineRule="exact"/>
        <w:rPr>
          <w:rFonts w:ascii="Times New Roman" w:hAnsi="Times New Roman" w:eastAsia="仿宋" w:cs="Times New Roman"/>
          <w:sz w:val="24"/>
          <w:szCs w:val="24"/>
        </w:rPr>
      </w:pPr>
      <w:bookmarkStart w:id="210" w:name="_Toc371493201"/>
      <w:bookmarkStart w:id="211" w:name="_Toc389586342"/>
      <w:bookmarkStart w:id="212" w:name="_Toc296503073"/>
      <w:bookmarkStart w:id="213" w:name="_Toc296346574"/>
      <w:bookmarkStart w:id="214" w:name="_Toc337558772"/>
      <w:r>
        <w:rPr>
          <w:rFonts w:ascii="Times New Roman" w:hAnsi="Times New Roman" w:eastAsia="仿宋" w:cs="Times New Roman"/>
          <w:sz w:val="24"/>
          <w:szCs w:val="24"/>
        </w:rPr>
        <w:t>7.4 工期延误</w:t>
      </w:r>
      <w:bookmarkEnd w:id="209"/>
      <w:bookmarkEnd w:id="210"/>
      <w:bookmarkEnd w:id="211"/>
    </w:p>
    <w:bookmarkEnd w:id="212"/>
    <w:bookmarkEnd w:id="213"/>
    <w:bookmarkEnd w:id="214"/>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7.4.1 分包合同履行过程中，因承包人原因造成工期延误的，由承包人承担延误的工期和（或）增加的费用，并向分包人支付合理的利润。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7.4.2 </w:t>
      </w:r>
      <w:bookmarkStart w:id="215" w:name="_Toc296346577"/>
      <w:bookmarkStart w:id="216" w:name="_Toc296503076"/>
      <w:r>
        <w:rPr>
          <w:rFonts w:ascii="Times New Roman" w:hAnsi="Times New Roman" w:eastAsia="仿宋" w:cs="Times New Roman"/>
          <w:kern w:val="0"/>
          <w:sz w:val="24"/>
        </w:rPr>
        <w:t>因</w:t>
      </w:r>
      <w:bookmarkEnd w:id="215"/>
      <w:bookmarkEnd w:id="216"/>
      <w:r>
        <w:rPr>
          <w:rFonts w:ascii="Times New Roman" w:hAnsi="Times New Roman" w:eastAsia="仿宋" w:cs="Times New Roman"/>
          <w:kern w:val="0"/>
          <w:sz w:val="24"/>
        </w:rPr>
        <w:t>分包人原因造成工期延误的，分包人应按照专用合同条款的约定承担逾期完工的违约责任。分包人支付逾期完工违约金后，不免除或减轻分包人继续完成工程及修补缺陷的义务。</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17" w:name="_Toc351203548"/>
      <w:bookmarkStart w:id="218" w:name="_Toc371493202"/>
      <w:bookmarkStart w:id="219" w:name="_Toc389586343"/>
      <w:bookmarkStart w:id="220" w:name="_Toc296503074"/>
      <w:bookmarkStart w:id="221" w:name="_Toc337558773"/>
      <w:bookmarkStart w:id="222" w:name="_Toc296346575"/>
      <w:bookmarkStart w:id="223" w:name="_Toc296503077"/>
      <w:bookmarkStart w:id="224" w:name="_Toc296346578"/>
      <w:r>
        <w:rPr>
          <w:rFonts w:ascii="Times New Roman" w:hAnsi="Times New Roman" w:eastAsia="仿宋" w:cs="Times New Roman"/>
          <w:sz w:val="24"/>
          <w:szCs w:val="24"/>
        </w:rPr>
        <w:t>7.5 不利物质条件</w:t>
      </w:r>
      <w:bookmarkEnd w:id="217"/>
      <w:bookmarkEnd w:id="218"/>
      <w:bookmarkEnd w:id="219"/>
    </w:p>
    <w:bookmarkEnd w:id="220"/>
    <w:bookmarkEnd w:id="221"/>
    <w:bookmarkEnd w:id="22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25" w:name="_Toc351203549"/>
      <w:bookmarkStart w:id="226" w:name="_Toc371493203"/>
      <w:bookmarkStart w:id="227" w:name="_Toc389586344"/>
      <w:bookmarkStart w:id="228" w:name="_Toc296503075"/>
      <w:bookmarkStart w:id="229" w:name="_Toc337558774"/>
      <w:bookmarkStart w:id="230" w:name="_Toc296346576"/>
      <w:r>
        <w:rPr>
          <w:rFonts w:ascii="Times New Roman" w:hAnsi="Times New Roman" w:eastAsia="仿宋" w:cs="Times New Roman"/>
          <w:sz w:val="24"/>
          <w:szCs w:val="24"/>
        </w:rPr>
        <w:t>7.6 异常恶劣的气候条件</w:t>
      </w:r>
      <w:bookmarkEnd w:id="225"/>
      <w:bookmarkEnd w:id="226"/>
      <w:bookmarkEnd w:id="227"/>
    </w:p>
    <w:bookmarkEnd w:id="228"/>
    <w:bookmarkEnd w:id="229"/>
    <w:bookmarkEnd w:id="23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31" w:name="_Toc351203550"/>
    </w:p>
    <w:p>
      <w:pPr>
        <w:pStyle w:val="6"/>
        <w:wordWrap w:val="0"/>
        <w:adjustRightInd w:val="0"/>
        <w:snapToGrid w:val="0"/>
        <w:spacing w:before="0" w:after="0" w:line="400" w:lineRule="exact"/>
        <w:rPr>
          <w:rFonts w:ascii="Times New Roman" w:hAnsi="Times New Roman" w:eastAsia="仿宋" w:cs="Times New Roman"/>
          <w:sz w:val="24"/>
          <w:szCs w:val="24"/>
        </w:rPr>
      </w:pPr>
      <w:bookmarkStart w:id="232" w:name="_Toc389586345"/>
      <w:bookmarkStart w:id="233" w:name="_Toc371493204"/>
      <w:bookmarkStart w:id="234" w:name="_Toc337558775"/>
      <w:r>
        <w:rPr>
          <w:rFonts w:ascii="Times New Roman" w:hAnsi="Times New Roman" w:eastAsia="仿宋" w:cs="Times New Roman"/>
          <w:sz w:val="24"/>
          <w:szCs w:val="24"/>
        </w:rPr>
        <w:t>7.7 暂停施工</w:t>
      </w:r>
      <w:bookmarkEnd w:id="231"/>
      <w:bookmarkEnd w:id="232"/>
      <w:bookmarkEnd w:id="233"/>
    </w:p>
    <w:bookmarkEnd w:id="223"/>
    <w:bookmarkEnd w:id="224"/>
    <w:bookmarkEnd w:id="234"/>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7.7.1 发包人指示暂停施工的或因承包人原因引起暂停施工的，承包人应及时下达暂停施工指令，分包人应按承包人指令暂停施工，承包人应承担由此增加的费用和（或）延误的工期，并支付分包人合理的利润。</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7.7.3 暂停施工期间，分包人应负责妥善照管分包工程并提供安全保障，由此增加的费用由造成暂停施工的责任方承担。</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7.7.4 暂停施工后的复工</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分包人无故拖延或拒绝复工的，分包人承担由此增加的费用和（或）延误的工期；因承包人原因无法按时复工的，按照第7.4.1项执行。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7.7.5 暂停施工持续56天以上</w:t>
      </w:r>
    </w:p>
    <w:p>
      <w:pPr>
        <w:wordWrap w:val="0"/>
        <w:adjustRightInd w:val="0"/>
        <w:snapToGrid w:val="0"/>
        <w:spacing w:line="400" w:lineRule="exact"/>
        <w:ind w:firstLine="468" w:firstLineChars="195"/>
        <w:jc w:val="left"/>
        <w:rPr>
          <w:rFonts w:ascii="Times New Roman" w:hAnsi="Times New Roman" w:eastAsia="仿宋" w:cs="Times New Roman"/>
          <w:kern w:val="0"/>
          <w:sz w:val="24"/>
        </w:rPr>
      </w:pPr>
      <w:r>
        <w:rPr>
          <w:rFonts w:ascii="Times New Roman" w:hAnsi="Times New Roman" w:eastAsia="仿宋" w:cs="Times New Roman"/>
          <w:kern w:val="0"/>
          <w:sz w:val="24"/>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w:t>
      </w:r>
    </w:p>
    <w:p>
      <w:pPr>
        <w:wordWrap w:val="0"/>
        <w:adjustRightInd w:val="0"/>
        <w:snapToGrid w:val="0"/>
        <w:spacing w:line="400" w:lineRule="exact"/>
        <w:jc w:val="left"/>
        <w:rPr>
          <w:rFonts w:ascii="Times New Roman" w:hAnsi="Times New Roman" w:eastAsia="仿宋" w:cs="Times New Roman"/>
          <w:kern w:val="0"/>
          <w:sz w:val="24"/>
        </w:rPr>
      </w:pPr>
      <w:r>
        <w:rPr>
          <w:rFonts w:ascii="Times New Roman" w:hAnsi="Times New Roman" w:eastAsia="仿宋" w:cs="Times New Roman"/>
          <w:kern w:val="0"/>
          <w:sz w:val="24"/>
        </w:rPr>
        <w:t>21.1款【承包人违约】执行。</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235" w:name="_Toc371493205"/>
      <w:bookmarkStart w:id="236" w:name="_Toc389586346"/>
      <w:bookmarkStart w:id="237" w:name="_Toc351203552"/>
      <w:bookmarkStart w:id="238" w:name="_Toc296503058"/>
      <w:bookmarkStart w:id="239" w:name="_Toc296346559"/>
      <w:bookmarkStart w:id="240" w:name="_Toc337558776"/>
      <w:r>
        <w:rPr>
          <w:rFonts w:ascii="Times New Roman" w:hAnsi="Times New Roman" w:eastAsia="仿宋" w:cs="Times New Roman"/>
          <w:sz w:val="24"/>
          <w:szCs w:val="24"/>
        </w:rPr>
        <w:t>8. 材料与设备</w:t>
      </w:r>
      <w:bookmarkEnd w:id="235"/>
      <w:bookmarkEnd w:id="236"/>
      <w:bookmarkEnd w:id="237"/>
    </w:p>
    <w:bookmarkEnd w:id="238"/>
    <w:bookmarkEnd w:id="239"/>
    <w:bookmarkEnd w:id="240"/>
    <w:p>
      <w:pPr>
        <w:pStyle w:val="6"/>
        <w:wordWrap w:val="0"/>
        <w:adjustRightInd w:val="0"/>
        <w:snapToGrid w:val="0"/>
        <w:spacing w:before="0" w:after="0" w:line="400" w:lineRule="exact"/>
        <w:rPr>
          <w:rFonts w:ascii="Times New Roman" w:hAnsi="Times New Roman" w:eastAsia="仿宋" w:cs="Times New Roman"/>
          <w:sz w:val="24"/>
          <w:szCs w:val="24"/>
        </w:rPr>
      </w:pPr>
      <w:bookmarkStart w:id="241" w:name="_Toc371493206"/>
      <w:bookmarkStart w:id="242" w:name="_Toc351203553"/>
      <w:bookmarkStart w:id="243" w:name="_Toc389586347"/>
      <w:bookmarkStart w:id="244" w:name="_Toc296503059"/>
      <w:bookmarkStart w:id="245" w:name="_Toc337558777"/>
      <w:bookmarkStart w:id="246" w:name="_Toc296346560"/>
      <w:bookmarkStart w:id="247" w:name="_Toc468936960"/>
      <w:r>
        <w:rPr>
          <w:rFonts w:ascii="Times New Roman" w:hAnsi="Times New Roman" w:eastAsia="仿宋" w:cs="Times New Roman"/>
          <w:sz w:val="24"/>
          <w:szCs w:val="24"/>
        </w:rPr>
        <w:t>8.1 承包人供应材料与工程设备</w:t>
      </w:r>
      <w:bookmarkEnd w:id="241"/>
      <w:bookmarkEnd w:id="242"/>
      <w:bookmarkEnd w:id="243"/>
    </w:p>
    <w:bookmarkEnd w:id="244"/>
    <w:bookmarkEnd w:id="245"/>
    <w:bookmarkEnd w:id="24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8.1.1 承包人供应材料和工程设备的，承包人应向分包人提供合格证明及出厂证明，并对其质量负责。</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8.1.3 除专用合同条款另有约定外，分包人应提前28天以书面形式通知承包人供应材料、工程设备的进场时间。因迟延通知导致进场日期迟延的，分包人承担增加的费用和（或）延误的工期。</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分包人提交的供应计划中的承包人供应材料、工程设备的规格错误并因此导致承包人供应的材料、工程设备不符合分包合同约定的，承包人重新供应，由分包人承担因此增加的费用和（或）延误的工期。</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48" w:name="_Toc351203554"/>
      <w:bookmarkStart w:id="249" w:name="_Toc389586348"/>
      <w:bookmarkStart w:id="250" w:name="_Toc371493207"/>
      <w:bookmarkStart w:id="251" w:name="_Toc296503060"/>
      <w:bookmarkStart w:id="252" w:name="_Toc296346561"/>
      <w:bookmarkStart w:id="253" w:name="_Toc337558778"/>
      <w:r>
        <w:rPr>
          <w:rFonts w:ascii="Times New Roman" w:hAnsi="Times New Roman" w:eastAsia="仿宋" w:cs="Times New Roman"/>
          <w:sz w:val="24"/>
          <w:szCs w:val="24"/>
        </w:rPr>
        <w:t>8.2 分包人供应材料与工程设备</w:t>
      </w:r>
      <w:bookmarkEnd w:id="248"/>
      <w:bookmarkEnd w:id="249"/>
      <w:bookmarkEnd w:id="250"/>
    </w:p>
    <w:bookmarkEnd w:id="251"/>
    <w:bookmarkEnd w:id="252"/>
    <w:bookmarkEnd w:id="253"/>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54" w:name="_Toc351203556"/>
      <w:bookmarkStart w:id="255" w:name="_Toc371493209"/>
      <w:bookmarkStart w:id="256" w:name="_Toc389586349"/>
      <w:bookmarkStart w:id="257" w:name="_Toc296503062"/>
      <w:bookmarkStart w:id="258" w:name="_Toc337558780"/>
      <w:bookmarkStart w:id="259" w:name="_Toc296346563"/>
      <w:r>
        <w:rPr>
          <w:rFonts w:ascii="Times New Roman" w:hAnsi="Times New Roman" w:eastAsia="仿宋" w:cs="Times New Roman"/>
          <w:sz w:val="24"/>
          <w:szCs w:val="24"/>
        </w:rPr>
        <w:t>8.3 材料与工程设备的保管与使用</w:t>
      </w:r>
      <w:bookmarkEnd w:id="254"/>
      <w:bookmarkEnd w:id="255"/>
      <w:bookmarkEnd w:id="256"/>
    </w:p>
    <w:bookmarkEnd w:id="257"/>
    <w:bookmarkEnd w:id="258"/>
    <w:bookmarkEnd w:id="259"/>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8.3.1 承包人和分包人供应的材料和工程设备，分包人清点、检验后负责保管，保管费用已包含在签约合同价内。发生丢失毁损的，由分包人负责赔偿。</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8.3.2 承包人和分包人供应的材料和工程设备使用前，法律规定必须进行检验或试验的，由分包人负责检验或试验，检验费用已包含在签约合同价内，检验或试验不合格的不得使用。</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60" w:name="_Toc371493210"/>
      <w:bookmarkStart w:id="261" w:name="_Toc389586350"/>
      <w:bookmarkStart w:id="262" w:name="_Toc351203558"/>
      <w:r>
        <w:rPr>
          <w:rFonts w:ascii="Times New Roman" w:hAnsi="Times New Roman" w:eastAsia="仿宋" w:cs="Times New Roman"/>
          <w:sz w:val="24"/>
          <w:szCs w:val="24"/>
        </w:rPr>
        <w:t>8.4 样品</w:t>
      </w:r>
      <w:bookmarkEnd w:id="260"/>
      <w:bookmarkEnd w:id="261"/>
      <w:bookmarkEnd w:id="26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需要分包人报送样品的材料或工程设备，样品的种类、名称、规格、数量均应在专用合同条款中约定。样品的报送、封存及保管事宜按总包合同的约定执行，分包人应履行总包合同对应条款中约定的承包人义务。</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63" w:name="_Toc371493211"/>
      <w:bookmarkStart w:id="264" w:name="_Toc351203559"/>
      <w:bookmarkStart w:id="265" w:name="_Toc389586351"/>
      <w:r>
        <w:rPr>
          <w:rFonts w:ascii="Times New Roman" w:hAnsi="Times New Roman" w:eastAsia="仿宋" w:cs="Times New Roman"/>
          <w:sz w:val="24"/>
          <w:szCs w:val="24"/>
        </w:rPr>
        <w:t>8.5 材料与工程设备的替代</w:t>
      </w:r>
      <w:bookmarkEnd w:id="263"/>
      <w:bookmarkEnd w:id="264"/>
      <w:bookmarkEnd w:id="265"/>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除专用合同条款另有约定外，材料与工程设备的替代按总包合同的约定执行，分包人应履行总包合同对应条款中约定的承包人义务。</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66" w:name="_Toc351203560"/>
      <w:bookmarkStart w:id="267" w:name="_Toc371493212"/>
      <w:bookmarkStart w:id="268" w:name="_Toc389586352"/>
      <w:r>
        <w:rPr>
          <w:rFonts w:ascii="Times New Roman" w:hAnsi="Times New Roman" w:eastAsia="仿宋" w:cs="Times New Roman"/>
          <w:sz w:val="24"/>
          <w:szCs w:val="24"/>
        </w:rPr>
        <w:t>8.6 施工设备和临时设施</w:t>
      </w:r>
      <w:bookmarkEnd w:id="266"/>
      <w:bookmarkEnd w:id="267"/>
      <w:bookmarkEnd w:id="26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8.6.1 承包人提供的施工设备和临时设施在专用合同条款中约定。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8.6.3 分包人提供的施工设备不能满足施工组织设计和（或）分包工程质量要求时，承包人有权要求分包人增加或更换施工设备，分包人应及时增加或更换，由此增加的费用和（或）延误的工期由分包人承担。</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69" w:name="_Toc389586353"/>
      <w:bookmarkStart w:id="270" w:name="_Toc351203561"/>
      <w:bookmarkStart w:id="271" w:name="_Toc371493213"/>
      <w:bookmarkStart w:id="272" w:name="_Toc296503063"/>
      <w:bookmarkStart w:id="273" w:name="_Toc337558781"/>
      <w:bookmarkStart w:id="274" w:name="_Toc296346564"/>
      <w:r>
        <w:rPr>
          <w:rFonts w:ascii="Times New Roman" w:hAnsi="Times New Roman" w:eastAsia="仿宋" w:cs="Times New Roman"/>
          <w:sz w:val="24"/>
          <w:szCs w:val="24"/>
        </w:rPr>
        <w:t>8.7 材料与设备专用</w:t>
      </w:r>
      <w:bookmarkEnd w:id="269"/>
      <w:bookmarkEnd w:id="270"/>
      <w:bookmarkEnd w:id="271"/>
    </w:p>
    <w:bookmarkEnd w:id="272"/>
    <w:bookmarkEnd w:id="273"/>
    <w:bookmarkEnd w:id="274"/>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分包人运入施工场地的材料、工程设备、施工设备以及在施工场地建设的临时设施，包括备品备件、安装工具与资料，必须专用于分包工程。未经承包人批准，分包人不得运出施工场地或挪作他用；</w:t>
      </w:r>
      <w:bookmarkEnd w:id="247"/>
      <w:r>
        <w:rPr>
          <w:rFonts w:ascii="Times New Roman" w:hAnsi="Times New Roman" w:eastAsia="仿宋" w:cs="Times New Roman"/>
          <w:kern w:val="0"/>
          <w:sz w:val="24"/>
        </w:rPr>
        <w:t>经承包人批准，分包人可以根据施工进度计划撤走闲置的施工设备和其他物品。</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275" w:name="_Toc389586354"/>
      <w:bookmarkStart w:id="276" w:name="_Toc351203562"/>
      <w:bookmarkStart w:id="277" w:name="_Toc371493214"/>
      <w:bookmarkStart w:id="278" w:name="_Toc337558782"/>
      <w:bookmarkStart w:id="279" w:name="_Toc296503083"/>
      <w:bookmarkStart w:id="280" w:name="_Toc296346584"/>
      <w:r>
        <w:rPr>
          <w:rFonts w:ascii="Times New Roman" w:hAnsi="Times New Roman" w:eastAsia="仿宋" w:cs="Times New Roman"/>
          <w:sz w:val="24"/>
          <w:szCs w:val="24"/>
        </w:rPr>
        <w:t>9. 试验和检验</w:t>
      </w:r>
      <w:bookmarkEnd w:id="275"/>
      <w:bookmarkEnd w:id="276"/>
      <w:bookmarkEnd w:id="277"/>
    </w:p>
    <w:bookmarkEnd w:id="278"/>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除专用合同条款另有约定外，试验和检验按总包合同的约定进行，由分包人履行总包合同对应条款中的承包人义务。</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281" w:name="_Toc389586355"/>
      <w:bookmarkStart w:id="282" w:name="_Toc371493218"/>
      <w:bookmarkStart w:id="283" w:name="_Toc351203567"/>
      <w:bookmarkStart w:id="284" w:name="_Toc337558787"/>
      <w:r>
        <w:rPr>
          <w:rFonts w:ascii="Times New Roman" w:hAnsi="Times New Roman" w:eastAsia="仿宋" w:cs="Times New Roman"/>
          <w:sz w:val="24"/>
          <w:szCs w:val="24"/>
        </w:rPr>
        <w:t>10. 分包合同变更</w:t>
      </w:r>
      <w:bookmarkEnd w:id="279"/>
      <w:bookmarkEnd w:id="280"/>
      <w:bookmarkEnd w:id="281"/>
      <w:bookmarkEnd w:id="282"/>
      <w:bookmarkEnd w:id="283"/>
    </w:p>
    <w:bookmarkEnd w:id="284"/>
    <w:p>
      <w:pPr>
        <w:pStyle w:val="6"/>
        <w:wordWrap w:val="0"/>
        <w:adjustRightInd w:val="0"/>
        <w:snapToGrid w:val="0"/>
        <w:spacing w:before="0" w:after="0" w:line="400" w:lineRule="exact"/>
        <w:rPr>
          <w:rFonts w:ascii="Times New Roman" w:hAnsi="Times New Roman" w:eastAsia="仿宋" w:cs="Times New Roman"/>
          <w:sz w:val="24"/>
          <w:szCs w:val="24"/>
        </w:rPr>
      </w:pPr>
      <w:bookmarkStart w:id="285" w:name="_Toc351203568"/>
      <w:bookmarkStart w:id="286" w:name="_Toc389586356"/>
      <w:bookmarkStart w:id="287" w:name="_Toc371493219"/>
      <w:bookmarkStart w:id="288" w:name="_Toc337558788"/>
      <w:bookmarkStart w:id="289" w:name="_Toc296503084"/>
      <w:bookmarkStart w:id="290" w:name="_Toc296346585"/>
      <w:r>
        <w:rPr>
          <w:rFonts w:ascii="Times New Roman" w:hAnsi="Times New Roman" w:eastAsia="仿宋" w:cs="Times New Roman"/>
          <w:sz w:val="24"/>
          <w:szCs w:val="24"/>
        </w:rPr>
        <w:t>10.1 分包合同变更的范围</w:t>
      </w:r>
      <w:bookmarkEnd w:id="285"/>
      <w:bookmarkEnd w:id="286"/>
      <w:bookmarkEnd w:id="287"/>
    </w:p>
    <w:bookmarkEnd w:id="288"/>
    <w:bookmarkEnd w:id="289"/>
    <w:bookmarkEnd w:id="29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除专用合同条款另有约定外，分包合同履行过程中发生的以下情形属于变更：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（1）增加或减少分包合同中任何工作，或追加额外的工作；</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（2）取消分包合同中任何工作，但转由他人实施的工作除外；</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（3）改变分包合同中任何工作的质量标准或其他特性；</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（4）改变分包工程的基线、标高、位置和尺寸；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（5）改变分包工程的时间安排或实施顺序。</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91" w:name="_Toc351203569"/>
      <w:bookmarkStart w:id="292" w:name="_Toc371493220"/>
      <w:bookmarkStart w:id="293" w:name="_Toc389586357"/>
      <w:bookmarkStart w:id="294" w:name="_Toc296346586"/>
      <w:bookmarkStart w:id="295" w:name="_Toc337558789"/>
      <w:bookmarkStart w:id="296" w:name="_Toc296503085"/>
      <w:r>
        <w:rPr>
          <w:rFonts w:ascii="Times New Roman" w:hAnsi="Times New Roman" w:eastAsia="仿宋" w:cs="Times New Roman"/>
          <w:sz w:val="24"/>
          <w:szCs w:val="24"/>
        </w:rPr>
        <w:t>10.2 分包合同变更</w:t>
      </w:r>
      <w:bookmarkEnd w:id="291"/>
      <w:bookmarkEnd w:id="292"/>
      <w:r>
        <w:rPr>
          <w:rFonts w:ascii="Times New Roman" w:hAnsi="Times New Roman" w:eastAsia="仿宋" w:cs="Times New Roman"/>
          <w:sz w:val="24"/>
          <w:szCs w:val="24"/>
        </w:rPr>
        <w:t>的提出和执行</w:t>
      </w:r>
      <w:bookmarkEnd w:id="293"/>
    </w:p>
    <w:bookmarkEnd w:id="294"/>
    <w:bookmarkEnd w:id="295"/>
    <w:bookmarkEnd w:id="29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分包人收到承包人下达的变更指令后，认为不能执行的，应在收到变更指令后24小时内提出不能执行的理由。分包人认为可以执行变更的，应按第10.3款【分包合同变更估价】确定变更估价。</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297" w:name="_Toc371493221"/>
      <w:bookmarkStart w:id="298" w:name="_Toc351203571"/>
      <w:bookmarkStart w:id="299" w:name="_Toc389586358"/>
      <w:bookmarkStart w:id="300" w:name="_Toc296503087"/>
      <w:bookmarkStart w:id="301" w:name="_Toc296346588"/>
      <w:bookmarkStart w:id="302" w:name="_Toc337558791"/>
      <w:r>
        <w:rPr>
          <w:rFonts w:ascii="Times New Roman" w:hAnsi="Times New Roman" w:eastAsia="仿宋" w:cs="Times New Roman"/>
          <w:sz w:val="24"/>
          <w:szCs w:val="24"/>
        </w:rPr>
        <w:t>10.3 分包合同变更估价</w:t>
      </w:r>
      <w:bookmarkEnd w:id="297"/>
      <w:bookmarkEnd w:id="298"/>
      <w:bookmarkEnd w:id="299"/>
    </w:p>
    <w:bookmarkEnd w:id="300"/>
    <w:bookmarkEnd w:id="301"/>
    <w:bookmarkEnd w:id="30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10.3.1 变更估价原则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除专用合同条款另有约定外，变更估价按照本项约定执行：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（1）已标价工程量清单或预算书有相同项目的，按照相同项目单价认定；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（2）已标价工程量清单或预算书中无相同项目，但有类似项目的，参照类似项目的单价认定；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10.3.2 变更估价程序</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03" w:name="_Toc389586359"/>
      <w:bookmarkStart w:id="304" w:name="_Toc351203572"/>
      <w:bookmarkStart w:id="305" w:name="_Toc371493222"/>
      <w:bookmarkStart w:id="306" w:name="_Toc337558792"/>
      <w:bookmarkStart w:id="307" w:name="_Toc296503094"/>
      <w:bookmarkStart w:id="308" w:name="_Toc296346595"/>
      <w:r>
        <w:rPr>
          <w:rFonts w:ascii="Times New Roman" w:hAnsi="Times New Roman" w:eastAsia="仿宋" w:cs="Times New Roman"/>
          <w:sz w:val="24"/>
          <w:szCs w:val="24"/>
        </w:rPr>
        <w:t>10.4 分包人的合理化建议</w:t>
      </w:r>
      <w:bookmarkEnd w:id="303"/>
      <w:bookmarkEnd w:id="304"/>
      <w:bookmarkEnd w:id="305"/>
    </w:p>
    <w:bookmarkEnd w:id="306"/>
    <w:bookmarkEnd w:id="307"/>
    <w:bookmarkEnd w:id="30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分包人可以向承包人提出合理化建议并说明实施该建议对分包合同价格和工期的影响。承包人批准前述合理化建议的，承包人应及时发出变更指令。承包人不同意前述合理化建议的，应书面通知分包人。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合理化建议降低了分包合同价格或者提高了分包工程经济效益的，承包人可对分包人给予奖励，奖励的方法和金额在专用合同条款中约定。</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09" w:name="_Toc351203573"/>
      <w:bookmarkStart w:id="310" w:name="_Toc371493223"/>
      <w:bookmarkStart w:id="311" w:name="_Toc389586360"/>
      <w:bookmarkStart w:id="312" w:name="_Toc337558793"/>
      <w:r>
        <w:rPr>
          <w:rFonts w:ascii="Times New Roman" w:hAnsi="Times New Roman" w:eastAsia="仿宋" w:cs="Times New Roman"/>
          <w:sz w:val="24"/>
          <w:szCs w:val="24"/>
        </w:rPr>
        <w:t>10.5 变更引起的工期调整</w:t>
      </w:r>
      <w:bookmarkEnd w:id="309"/>
      <w:bookmarkEnd w:id="310"/>
      <w:bookmarkEnd w:id="311"/>
      <w:r>
        <w:rPr>
          <w:rFonts w:ascii="Times New Roman" w:hAnsi="Times New Roman" w:eastAsia="仿宋" w:cs="Times New Roman"/>
          <w:sz w:val="24"/>
          <w:szCs w:val="24"/>
        </w:rPr>
        <w:t xml:space="preserve"> </w:t>
      </w:r>
      <w:bookmarkEnd w:id="312"/>
      <w:r>
        <w:rPr>
          <w:rFonts w:ascii="Times New Roman" w:hAnsi="Times New Roman" w:eastAsia="仿宋" w:cs="Times New Roman"/>
          <w:sz w:val="24"/>
          <w:szCs w:val="24"/>
        </w:rPr>
        <w:t xml:space="preserve">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因变更引起工期变化的，合同当事人均可要求调整分包合同工期，由合同当事人按专用合同条款约定的方法确定增减工期天数。</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13" w:name="_Toc389586361"/>
      <w:bookmarkStart w:id="314" w:name="_Toc371493225"/>
      <w:bookmarkStart w:id="315" w:name="_Toc351203576"/>
      <w:bookmarkStart w:id="316" w:name="_Toc337558796"/>
      <w:bookmarkStart w:id="317" w:name="_Toc296503091"/>
      <w:bookmarkStart w:id="318" w:name="_Toc296346592"/>
      <w:r>
        <w:rPr>
          <w:rFonts w:ascii="Times New Roman" w:hAnsi="Times New Roman" w:eastAsia="仿宋" w:cs="Times New Roman"/>
          <w:sz w:val="24"/>
          <w:szCs w:val="24"/>
        </w:rPr>
        <w:t>10.6 计日工</w:t>
      </w:r>
      <w:bookmarkEnd w:id="313"/>
      <w:bookmarkEnd w:id="314"/>
      <w:bookmarkEnd w:id="315"/>
      <w:r>
        <w:rPr>
          <w:rFonts w:ascii="Times New Roman" w:hAnsi="Times New Roman" w:eastAsia="仿宋" w:cs="Times New Roman"/>
          <w:sz w:val="24"/>
          <w:szCs w:val="24"/>
        </w:rPr>
        <w:t xml:space="preserve"> </w:t>
      </w:r>
      <w:bookmarkEnd w:id="316"/>
      <w:bookmarkEnd w:id="317"/>
      <w:bookmarkEnd w:id="31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采用计日工计价的工作，分包人应每天提交以下报表送承包人审查：</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（1）工作名称、内容和数量；</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（2）投入该工作的所有人员的姓名、专业、工种、级别和耗用工时；</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（3）投入该工作的材料类别和数量；</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（4）投入该工作的施工设备型号、台数和耗用台班时；</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（5）其他有关资料和凭证。</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 计日工应计入最近一期的进度款中支付。</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19" w:name="_Toc389586362"/>
      <w:r>
        <w:rPr>
          <w:rFonts w:ascii="Times New Roman" w:hAnsi="Times New Roman" w:eastAsia="仿宋" w:cs="Times New Roman"/>
          <w:sz w:val="24"/>
          <w:szCs w:val="24"/>
        </w:rPr>
        <w:t>11. 合同价格</w:t>
      </w:r>
      <w:bookmarkEnd w:id="319"/>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承包人和分包人应在合同协议书中选择下列一种合同价格形式：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1、单价合同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单价合同是指合同当事人约定以工程量清单及其综合单价进行合同价格计算、调整和确认的建设工程专业分包合同，</w:t>
      </w:r>
      <w:r>
        <w:rPr>
          <w:rFonts w:ascii="Times New Roman" w:hAnsi="Times New Roman" w:eastAsia="仿宋" w:cs="Times New Roman"/>
          <w:sz w:val="24"/>
        </w:rPr>
        <w:t>在约定的风险范围内合同单价不作调整</w:t>
      </w:r>
      <w:r>
        <w:rPr>
          <w:rFonts w:ascii="Times New Roman" w:hAnsi="Times New Roman" w:eastAsia="仿宋" w:cs="Times New Roman"/>
          <w:kern w:val="0"/>
          <w:sz w:val="24"/>
        </w:rPr>
        <w:t>。合同当事人应在专用合同条款中约定综合单价包含的风险范围和风险费用的计算方法</w:t>
      </w:r>
      <w:r>
        <w:rPr>
          <w:rFonts w:ascii="Times New Roman" w:hAnsi="Times New Roman" w:eastAsia="仿宋" w:cs="Times New Roman"/>
          <w:sz w:val="24"/>
        </w:rPr>
        <w:t>，</w:t>
      </w:r>
      <w:r>
        <w:rPr>
          <w:rFonts w:ascii="Times New Roman" w:hAnsi="Times New Roman" w:eastAsia="仿宋" w:cs="Times New Roman"/>
          <w:kern w:val="0"/>
          <w:sz w:val="24"/>
        </w:rPr>
        <w:t>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2、总价合同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总价合同是指合同当事人约定以图纸、已标价工程量清单或预算书及有关条件进行合同价格计算、调整和确认的建设工程专业分包合同，</w:t>
      </w:r>
      <w:r>
        <w:rPr>
          <w:rFonts w:ascii="Times New Roman" w:hAnsi="Times New Roman" w:eastAsia="仿宋" w:cs="Times New Roman"/>
          <w:sz w:val="24"/>
        </w:rPr>
        <w:t>在约定的风险范围内合同总价不作调整</w:t>
      </w:r>
      <w:r>
        <w:rPr>
          <w:rFonts w:ascii="Times New Roman" w:hAnsi="Times New Roman" w:eastAsia="仿宋" w:cs="Times New Roman"/>
          <w:kern w:val="0"/>
          <w:sz w:val="24"/>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3、其它价格形式</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合同当事人可在专用合同条款中约定其他合同价格形式。</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20" w:name="_Toc371493226"/>
      <w:bookmarkStart w:id="321" w:name="_Toc389586363"/>
      <w:bookmarkStart w:id="322" w:name="_Toc351203577"/>
      <w:r>
        <w:rPr>
          <w:rFonts w:ascii="Times New Roman" w:hAnsi="Times New Roman" w:eastAsia="仿宋" w:cs="Times New Roman"/>
          <w:sz w:val="24"/>
          <w:szCs w:val="24"/>
        </w:rPr>
        <w:t>12. 价格调整</w:t>
      </w:r>
      <w:bookmarkEnd w:id="320"/>
      <w:bookmarkEnd w:id="321"/>
      <w:bookmarkEnd w:id="322"/>
    </w:p>
    <w:p>
      <w:pPr>
        <w:pStyle w:val="6"/>
        <w:wordWrap w:val="0"/>
        <w:adjustRightInd w:val="0"/>
        <w:snapToGrid w:val="0"/>
        <w:spacing w:before="0" w:after="0" w:line="400" w:lineRule="exact"/>
        <w:rPr>
          <w:rFonts w:ascii="Times New Roman" w:hAnsi="Times New Roman" w:eastAsia="仿宋" w:cs="Times New Roman"/>
          <w:sz w:val="24"/>
          <w:szCs w:val="24"/>
        </w:rPr>
      </w:pPr>
      <w:bookmarkStart w:id="323" w:name="_Toc389586364"/>
      <w:bookmarkStart w:id="324" w:name="_Toc351203578"/>
      <w:bookmarkStart w:id="325" w:name="_Toc371493227"/>
      <w:bookmarkStart w:id="326" w:name="_Toc296346593"/>
      <w:bookmarkStart w:id="327" w:name="_Toc296503092"/>
      <w:bookmarkStart w:id="328" w:name="_Toc337558797"/>
      <w:r>
        <w:rPr>
          <w:rFonts w:ascii="Times New Roman" w:hAnsi="Times New Roman" w:eastAsia="仿宋" w:cs="Times New Roman"/>
          <w:sz w:val="24"/>
          <w:szCs w:val="24"/>
        </w:rPr>
        <w:t>12.1 市场价格波动引起的调整</w:t>
      </w:r>
      <w:bookmarkEnd w:id="323"/>
      <w:bookmarkEnd w:id="324"/>
      <w:bookmarkEnd w:id="325"/>
    </w:p>
    <w:bookmarkEnd w:id="326"/>
    <w:bookmarkEnd w:id="327"/>
    <w:bookmarkEnd w:id="328"/>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除专用合同条款另有约定外，市场价格波动超过分包合同当事人约定的范围，分包合同价格应当调整。分包合同当事人可以在专用合同条款中约定市场价格波动超过当事人约定范围时进行价格调整的方式。</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kern w:val="0"/>
          <w:sz w:val="24"/>
        </w:rPr>
        <w:t>因市场价格波动引起的价格调整金额列入最近一期进度付款申请单，经承包人批准后列入进度付款。</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29" w:name="_Toc371493228"/>
      <w:bookmarkStart w:id="330" w:name="_Toc351203579"/>
      <w:bookmarkStart w:id="331" w:name="_Toc389586365"/>
      <w:bookmarkStart w:id="332" w:name="_Toc296346594"/>
      <w:bookmarkStart w:id="333" w:name="_Toc337558798"/>
      <w:bookmarkStart w:id="334" w:name="_Toc296503093"/>
      <w:r>
        <w:rPr>
          <w:rFonts w:ascii="Times New Roman" w:hAnsi="Times New Roman" w:eastAsia="仿宋" w:cs="Times New Roman"/>
          <w:sz w:val="24"/>
          <w:szCs w:val="24"/>
        </w:rPr>
        <w:t>12.2 法律变化引起的调整</w:t>
      </w:r>
      <w:bookmarkEnd w:id="329"/>
      <w:bookmarkEnd w:id="330"/>
      <w:bookmarkEnd w:id="331"/>
    </w:p>
    <w:bookmarkEnd w:id="332"/>
    <w:bookmarkEnd w:id="333"/>
    <w:bookmarkEnd w:id="334"/>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kern w:val="0"/>
          <w:sz w:val="24"/>
        </w:rPr>
        <w:t>因法律变化引起的价格调整金额列入最近一期进度付款申请单，经承包人批准后列入进度付款。</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35" w:name="_Toc389586366"/>
      <w:bookmarkStart w:id="336" w:name="_Toc351203580"/>
      <w:bookmarkStart w:id="337" w:name="_Toc371493230"/>
      <w:bookmarkStart w:id="338" w:name="_Toc296503096"/>
      <w:bookmarkStart w:id="339" w:name="_Toc296346597"/>
      <w:bookmarkStart w:id="340" w:name="_Toc337558799"/>
      <w:r>
        <w:rPr>
          <w:rFonts w:ascii="Times New Roman" w:hAnsi="Times New Roman" w:eastAsia="仿宋" w:cs="Times New Roman"/>
          <w:sz w:val="24"/>
          <w:szCs w:val="24"/>
        </w:rPr>
        <w:t>13. 计量</w:t>
      </w:r>
      <w:bookmarkEnd w:id="335"/>
    </w:p>
    <w:p>
      <w:pPr>
        <w:pStyle w:val="6"/>
        <w:wordWrap w:val="0"/>
        <w:adjustRightInd w:val="0"/>
        <w:snapToGrid w:val="0"/>
        <w:spacing w:before="0" w:after="0" w:line="400" w:lineRule="exact"/>
        <w:rPr>
          <w:rFonts w:ascii="Times New Roman" w:hAnsi="Times New Roman" w:eastAsia="仿宋" w:cs="Times New Roman"/>
          <w:sz w:val="24"/>
          <w:szCs w:val="24"/>
        </w:rPr>
      </w:pPr>
      <w:bookmarkStart w:id="341" w:name="_Toc389586367"/>
      <w:r>
        <w:rPr>
          <w:rFonts w:ascii="Times New Roman" w:hAnsi="Times New Roman" w:eastAsia="仿宋" w:cs="Times New Roman"/>
          <w:sz w:val="24"/>
          <w:szCs w:val="24"/>
        </w:rPr>
        <w:t>13.1 计量原则和计量周期</w:t>
      </w:r>
      <w:bookmarkEnd w:id="341"/>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13.1.1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13.1.2 除专用合同条款另有约定外，工程量的计量按月进行。</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42" w:name="_Toc389586368"/>
      <w:r>
        <w:rPr>
          <w:rFonts w:ascii="Times New Roman" w:hAnsi="Times New Roman" w:eastAsia="仿宋" w:cs="Times New Roman"/>
          <w:sz w:val="24"/>
          <w:szCs w:val="24"/>
        </w:rPr>
        <w:t>13.2 计量程序</w:t>
      </w:r>
      <w:bookmarkEnd w:id="342"/>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除专用合同条款另有约定外，分包合同的计量按照本款约定程序执行：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（3）承包人在收到分包人提交的工程量报表后的10天内未完成审核的或未提出异议的，分包人报送的工程量视为分包人实际完成的工程量。</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43" w:name="_Toc389586369"/>
      <w:r>
        <w:rPr>
          <w:rFonts w:ascii="Times New Roman" w:hAnsi="Times New Roman" w:eastAsia="仿宋" w:cs="Times New Roman"/>
          <w:sz w:val="24"/>
          <w:szCs w:val="24"/>
        </w:rPr>
        <w:t>14. 工程款支付</w:t>
      </w:r>
      <w:bookmarkEnd w:id="336"/>
      <w:bookmarkEnd w:id="337"/>
      <w:bookmarkEnd w:id="343"/>
    </w:p>
    <w:bookmarkEnd w:id="338"/>
    <w:bookmarkEnd w:id="339"/>
    <w:bookmarkEnd w:id="340"/>
    <w:p>
      <w:pPr>
        <w:pStyle w:val="6"/>
        <w:wordWrap w:val="0"/>
        <w:adjustRightInd w:val="0"/>
        <w:snapToGrid w:val="0"/>
        <w:spacing w:before="0" w:after="0" w:line="400" w:lineRule="exact"/>
        <w:rPr>
          <w:rFonts w:ascii="Times New Roman" w:hAnsi="Times New Roman" w:eastAsia="仿宋" w:cs="Times New Roman"/>
          <w:sz w:val="24"/>
          <w:szCs w:val="24"/>
        </w:rPr>
      </w:pPr>
      <w:bookmarkStart w:id="344" w:name="_Toc296346598"/>
      <w:bookmarkStart w:id="345" w:name="_Toc296503097"/>
      <w:bookmarkStart w:id="346" w:name="_Toc389586370"/>
      <w:bookmarkStart w:id="347" w:name="_Toc371493232"/>
      <w:bookmarkStart w:id="348" w:name="_Toc351203582"/>
      <w:bookmarkStart w:id="349" w:name="_Toc337558801"/>
      <w:r>
        <w:rPr>
          <w:rFonts w:ascii="Times New Roman" w:hAnsi="Times New Roman" w:eastAsia="仿宋" w:cs="Times New Roman"/>
          <w:sz w:val="24"/>
          <w:szCs w:val="24"/>
        </w:rPr>
        <w:t>14.1 预</w:t>
      </w:r>
      <w:bookmarkEnd w:id="344"/>
      <w:bookmarkEnd w:id="345"/>
      <w:bookmarkStart w:id="350" w:name="_Toc296346601"/>
      <w:bookmarkStart w:id="351" w:name="_Toc296503100"/>
      <w:r>
        <w:rPr>
          <w:rFonts w:ascii="Times New Roman" w:hAnsi="Times New Roman" w:eastAsia="仿宋" w:cs="Times New Roman"/>
          <w:sz w:val="24"/>
          <w:szCs w:val="24"/>
        </w:rPr>
        <w:t>付款</w:t>
      </w:r>
      <w:bookmarkEnd w:id="346"/>
      <w:bookmarkEnd w:id="347"/>
      <w:bookmarkEnd w:id="348"/>
    </w:p>
    <w:bookmarkEnd w:id="349"/>
    <w:bookmarkEnd w:id="350"/>
    <w:bookmarkEnd w:id="351"/>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承包人应按照专用合同条款的约定支付预付款。承包人逾期支付预付款的，承包人按专用合同条款的约定承担违约责任。预付款应当用于材料、工程设备、施工设备的采购及组织施工队伍进场等。</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除专用合同条款另有约定外，预付款在进度付款中同比例扣回。在分包工程完工验收合格前，分包合同解除的，尚未扣完的预付款应与分包合同价款一并结算。</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52" w:name="_Toc296503101"/>
      <w:bookmarkStart w:id="353" w:name="_Toc296346602"/>
      <w:bookmarkStart w:id="354" w:name="_Toc389586372"/>
      <w:bookmarkStart w:id="355" w:name="_Toc371493234"/>
      <w:bookmarkStart w:id="356" w:name="_Toc351203584"/>
      <w:bookmarkStart w:id="357" w:name="_Toc337558803"/>
      <w:r>
        <w:rPr>
          <w:rFonts w:ascii="Times New Roman" w:hAnsi="Times New Roman" w:eastAsia="仿宋" w:cs="Times New Roman"/>
          <w:sz w:val="24"/>
          <w:szCs w:val="24"/>
        </w:rPr>
        <w:t>14.2 工程进度款支</w:t>
      </w:r>
      <w:bookmarkEnd w:id="352"/>
      <w:bookmarkEnd w:id="353"/>
      <w:r>
        <w:rPr>
          <w:rFonts w:ascii="Times New Roman" w:hAnsi="Times New Roman" w:eastAsia="仿宋" w:cs="Times New Roman"/>
          <w:sz w:val="24"/>
          <w:szCs w:val="24"/>
        </w:rPr>
        <w:t>付</w:t>
      </w:r>
      <w:bookmarkEnd w:id="354"/>
      <w:bookmarkEnd w:id="355"/>
      <w:bookmarkEnd w:id="356"/>
    </w:p>
    <w:bookmarkEnd w:id="357"/>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14.2</w:t>
      </w:r>
      <w:r>
        <w:rPr>
          <w:rFonts w:ascii="Times New Roman" w:hAnsi="Times New Roman" w:eastAsia="仿宋" w:cs="Times New Roman"/>
          <w:kern w:val="0"/>
          <w:sz w:val="24"/>
        </w:rPr>
        <w:t>.1 除专用合同条款另有约定外，付款周期应与第13.1款【计量原则和计量周期】约定的计量周期保持一致。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14.2</w:t>
      </w:r>
      <w:r>
        <w:rPr>
          <w:rFonts w:ascii="Times New Roman" w:hAnsi="Times New Roman" w:eastAsia="仿宋" w:cs="Times New Roman"/>
          <w:kern w:val="0"/>
          <w:sz w:val="24"/>
        </w:rPr>
        <w:t>.2 除专用合同条款另有约定外，进度付款申请单应包括下列内容：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（1）截至本次付款周期已完成工作对应的金额；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（2）根据第10条【分包合同变更】应增加和扣减的变更金额；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（3）根据第12条【价格调整】应增加和扣减的调整金额；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（4）根据第14.1款【预付款】应支付的预付款和扣减的返还预付款；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（5）根据第20.3款【质量保证金】应扣减的质量保证金；</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（6）根据第24条【索赔】应增加和扣减的索赔金额；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（7）对已签发的进度款支付证书中出现错误的修正，应在本次进度付款中支付或扣除的金额；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（8）根据分包合同约定应增加和扣减的其他金额。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分包人应按照第13.2款【计量程序】约定的时间按付款周期向承包人提交进度付款申请单，并附上已完成工程量报表和有关资料。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14.2</w:t>
      </w:r>
      <w:r>
        <w:rPr>
          <w:rFonts w:ascii="Times New Roman" w:hAnsi="Times New Roman" w:eastAsia="仿宋" w:cs="Times New Roman"/>
          <w:kern w:val="0"/>
          <w:sz w:val="24"/>
        </w:rPr>
        <w:t>.3 进度款审核和支付</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（1）除专用合同条款另有约定外，承包人应在收到分包人进度付款申请单后21天内完成审核并签发进度款支付证书。承包人逾期未完成审批且未提出异议的，视为已签发进度款支付证书。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（2）除专用合同条款另有约定外，承包人应在进度款支付证书或临时进度款支付证书签发后7天内完成支付，承包人逾期支付进度款的，应按照中国人民银行发布的同期同类贷款基准利率支付违约金。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（3）承包人签发进度款支付证书或临时进度款支付证书，不表明承包人已同意、批准或认可了分包人完成的相应部分的工作。</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14.2.4 进度付款的修正</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在对已签发的进度款支付证书进行阶段汇总和复核中发现错误、遗漏或重复的，承包人和分包人均有权提出修正申请。经承包人和分包人同意的修正，应在下期进度付款中支付或扣除。</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58" w:name="_Toc351203585"/>
      <w:bookmarkStart w:id="359" w:name="_Toc371493235"/>
      <w:bookmarkStart w:id="360" w:name="_Toc389586373"/>
      <w:r>
        <w:rPr>
          <w:rFonts w:ascii="Times New Roman" w:hAnsi="Times New Roman" w:eastAsia="仿宋" w:cs="Times New Roman"/>
          <w:sz w:val="24"/>
          <w:szCs w:val="24"/>
        </w:rPr>
        <w:t>14.4 支付账户</w:t>
      </w:r>
      <w:bookmarkEnd w:id="358"/>
      <w:bookmarkEnd w:id="359"/>
      <w:bookmarkEnd w:id="360"/>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承包人应将合同价款支付至合同协议书中约定的分包人账户。</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61" w:name="_Toc389586374"/>
      <w:bookmarkStart w:id="362" w:name="_Toc371493236"/>
      <w:bookmarkStart w:id="363" w:name="_Toc351203586"/>
      <w:bookmarkStart w:id="364" w:name="_Toc296346607"/>
      <w:bookmarkStart w:id="365" w:name="_Toc296503106"/>
      <w:bookmarkStart w:id="366" w:name="_Toc322522574"/>
      <w:bookmarkStart w:id="367" w:name="_Toc337558804"/>
      <w:r>
        <w:rPr>
          <w:rFonts w:ascii="Times New Roman" w:hAnsi="Times New Roman" w:eastAsia="仿宋" w:cs="Times New Roman"/>
          <w:sz w:val="24"/>
          <w:szCs w:val="24"/>
        </w:rPr>
        <w:t>15. 成品保护</w:t>
      </w:r>
      <w:bookmarkEnd w:id="361"/>
    </w:p>
    <w:p>
      <w:pPr>
        <w:pStyle w:val="6"/>
        <w:wordWrap w:val="0"/>
        <w:adjustRightInd w:val="0"/>
        <w:snapToGrid w:val="0"/>
        <w:spacing w:before="0" w:after="0" w:line="400" w:lineRule="exact"/>
        <w:rPr>
          <w:rFonts w:ascii="Times New Roman" w:hAnsi="Times New Roman" w:eastAsia="仿宋" w:cs="Times New Roman"/>
          <w:sz w:val="24"/>
          <w:szCs w:val="24"/>
        </w:rPr>
      </w:pPr>
      <w:bookmarkStart w:id="368" w:name="_Toc389586375"/>
      <w:r>
        <w:rPr>
          <w:rFonts w:ascii="Times New Roman" w:hAnsi="Times New Roman" w:eastAsia="仿宋" w:cs="Times New Roman"/>
          <w:sz w:val="24"/>
          <w:szCs w:val="24"/>
        </w:rPr>
        <w:t>15.1 分包工程的成品保护</w:t>
      </w:r>
      <w:bookmarkEnd w:id="368"/>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15.1.1 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15.1.2 在分包工程移交承包人后，承包人负责分包工程的成品保护工作。承包人应采取妥善的保护措施确保分包工程不被损坏，因此发生的费用由承包人承担。</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分包工程因非分包人原因被损坏的，承包人可以自行修复，也可以要求分包人进行修复，因此发生的费用和（或）延误的工期由承包人承担。</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69" w:name="_Toc389586376"/>
      <w:r>
        <w:rPr>
          <w:rFonts w:ascii="Times New Roman" w:hAnsi="Times New Roman" w:eastAsia="仿宋" w:cs="Times New Roman"/>
          <w:sz w:val="24"/>
          <w:szCs w:val="24"/>
        </w:rPr>
        <w:t>15.2 其它工程的成品保护</w:t>
      </w:r>
      <w:bookmarkEnd w:id="369"/>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70" w:name="_Toc389586377"/>
      <w:r>
        <w:rPr>
          <w:rFonts w:ascii="Times New Roman" w:hAnsi="Times New Roman" w:eastAsia="仿宋" w:cs="Times New Roman"/>
          <w:sz w:val="24"/>
          <w:szCs w:val="24"/>
        </w:rPr>
        <w:t>16. 试车</w:t>
      </w:r>
      <w:bookmarkEnd w:id="370"/>
    </w:p>
    <w:p>
      <w:pPr>
        <w:pStyle w:val="6"/>
        <w:wordWrap w:val="0"/>
        <w:adjustRightInd w:val="0"/>
        <w:snapToGrid w:val="0"/>
        <w:spacing w:before="0" w:after="0" w:line="400" w:lineRule="exact"/>
        <w:rPr>
          <w:rFonts w:ascii="Times New Roman" w:hAnsi="Times New Roman" w:eastAsia="仿宋" w:cs="Times New Roman"/>
          <w:sz w:val="24"/>
          <w:szCs w:val="24"/>
        </w:rPr>
      </w:pPr>
      <w:bookmarkStart w:id="371" w:name="_Toc389586378"/>
      <w:r>
        <w:rPr>
          <w:rFonts w:ascii="Times New Roman" w:hAnsi="Times New Roman" w:eastAsia="仿宋" w:cs="Times New Roman"/>
          <w:sz w:val="24"/>
          <w:szCs w:val="24"/>
        </w:rPr>
        <w:t>16.1 试车的组织和配合</w:t>
      </w:r>
      <w:bookmarkEnd w:id="371"/>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分包工程需要试车的，除专用合同条款另有约定外，试车内容应与分包人承包范围相一致。</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72" w:name="_Toc389586379"/>
      <w:r>
        <w:rPr>
          <w:rFonts w:ascii="Times New Roman" w:hAnsi="Times New Roman" w:eastAsia="仿宋" w:cs="Times New Roman"/>
          <w:sz w:val="24"/>
          <w:szCs w:val="24"/>
        </w:rPr>
        <w:t>16.2 试车的费用承担</w:t>
      </w:r>
      <w:bookmarkEnd w:id="372"/>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试车费用明细及试车费用承担由合同当事人在专用合同条款中约定。</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73" w:name="_Toc389586380"/>
      <w:r>
        <w:rPr>
          <w:rFonts w:ascii="Times New Roman" w:hAnsi="Times New Roman" w:eastAsia="仿宋" w:cs="Times New Roman"/>
          <w:sz w:val="24"/>
          <w:szCs w:val="24"/>
        </w:rPr>
        <w:t>16.3 试车中的责任</w:t>
      </w:r>
      <w:bookmarkEnd w:id="373"/>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r>
        <w:rPr>
          <w:rFonts w:ascii="Times New Roman" w:hAnsi="Times New Roman" w:eastAsia="仿宋" w:cs="Times New Roman"/>
          <w:b/>
          <w:sz w:val="24"/>
        </w:rPr>
        <w:t xml:space="preserve">    </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74" w:name="_Toc389586381"/>
      <w:r>
        <w:rPr>
          <w:rFonts w:ascii="Times New Roman" w:hAnsi="Times New Roman" w:eastAsia="仿宋" w:cs="Times New Roman"/>
          <w:sz w:val="24"/>
          <w:szCs w:val="24"/>
        </w:rPr>
        <w:t>17. 完工验收</w:t>
      </w:r>
      <w:bookmarkEnd w:id="362"/>
      <w:bookmarkEnd w:id="363"/>
      <w:bookmarkEnd w:id="374"/>
    </w:p>
    <w:bookmarkEnd w:id="364"/>
    <w:bookmarkEnd w:id="365"/>
    <w:bookmarkEnd w:id="366"/>
    <w:bookmarkEnd w:id="367"/>
    <w:p>
      <w:pPr>
        <w:pStyle w:val="6"/>
        <w:wordWrap w:val="0"/>
        <w:adjustRightInd w:val="0"/>
        <w:snapToGrid w:val="0"/>
        <w:spacing w:before="0" w:after="0" w:line="400" w:lineRule="exact"/>
        <w:rPr>
          <w:rFonts w:ascii="Times New Roman" w:hAnsi="Times New Roman" w:eastAsia="仿宋" w:cs="Times New Roman"/>
          <w:sz w:val="24"/>
          <w:szCs w:val="24"/>
        </w:rPr>
      </w:pPr>
      <w:bookmarkStart w:id="375" w:name="_Toc371493237"/>
      <w:bookmarkStart w:id="376" w:name="_Toc351203588"/>
      <w:bookmarkStart w:id="377" w:name="_Toc389586382"/>
      <w:bookmarkStart w:id="378" w:name="_Toc296346611"/>
      <w:bookmarkStart w:id="379" w:name="_Toc296503110"/>
      <w:bookmarkStart w:id="380" w:name="_Toc337558806"/>
      <w:r>
        <w:rPr>
          <w:rFonts w:ascii="Times New Roman" w:hAnsi="Times New Roman" w:eastAsia="仿宋" w:cs="Times New Roman"/>
          <w:sz w:val="24"/>
          <w:szCs w:val="24"/>
        </w:rPr>
        <w:t>17.1 完工验收</w:t>
      </w:r>
      <w:bookmarkEnd w:id="375"/>
      <w:bookmarkEnd w:id="376"/>
      <w:r>
        <w:rPr>
          <w:rFonts w:ascii="Times New Roman" w:hAnsi="Times New Roman" w:eastAsia="仿宋" w:cs="Times New Roman"/>
          <w:sz w:val="24"/>
          <w:szCs w:val="24"/>
        </w:rPr>
        <w:t>条件</w:t>
      </w:r>
      <w:bookmarkEnd w:id="377"/>
    </w:p>
    <w:bookmarkEnd w:id="378"/>
    <w:bookmarkEnd w:id="379"/>
    <w:bookmarkEnd w:id="380"/>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分包工程具备以下条件的，分包人可以申请完工验收：</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（1）分包合同范围内的全部分包工程以及有关工作，包括分包合同要求的试验以及检验均已完成，并符合分包合同要求；</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（2）已按分包合同约定编制了缺陷修补工作清单以及相应的施工计划；</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（3）已按分包合同约定的内容和份数备齐完工资料；</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（4）专用合同条款约定的其他条件。</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81" w:name="_Toc389586383"/>
      <w:r>
        <w:rPr>
          <w:rFonts w:ascii="Times New Roman" w:hAnsi="Times New Roman" w:eastAsia="仿宋" w:cs="Times New Roman"/>
          <w:sz w:val="24"/>
          <w:szCs w:val="24"/>
        </w:rPr>
        <w:t>17.2 完工验收程序</w:t>
      </w:r>
      <w:bookmarkEnd w:id="381"/>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除专用合同条款另有约定外，分包人申请完工验收的，应当按照以下程序进行：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（2）承包人审查后认为已具备完工验收条件的，应在收到完工验收申请报告后28天内按分部分项工程验收要求组织相关单位进行完工验收。</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（4）分包工程未经验收或验收不合格，承包人或发包人擅自使用的，自转移占有分包工程之日起，分包工程应被视为完工验收合格。</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82" w:name="_Toc389586384"/>
      <w:r>
        <w:rPr>
          <w:rFonts w:ascii="Times New Roman" w:hAnsi="Times New Roman" w:eastAsia="仿宋" w:cs="Times New Roman"/>
          <w:sz w:val="24"/>
          <w:szCs w:val="24"/>
        </w:rPr>
        <w:t>17.3 完工日期</w:t>
      </w:r>
      <w:bookmarkEnd w:id="38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分包工程经完工验收合格的，以分包人提交完工验收申请报告之日为实际完工日期；因承包人原因未在收到完工验收申请报告28天内进行完工验收的，以分包人提交完工验</w:t>
      </w:r>
      <w:bookmarkStart w:id="383" w:name="#go14"/>
      <w:bookmarkEnd w:id="383"/>
      <w:r>
        <w:rPr>
          <w:rFonts w:ascii="Times New Roman" w:hAnsi="Times New Roman" w:eastAsia="仿宋" w:cs="Times New Roman"/>
          <w:kern w:val="0"/>
          <w:sz w:val="24"/>
        </w:rPr>
        <w:t>收申请报告的日期为实际完工日期；分包工程未经完工验收，承包人或发包人擅自使用的，以转移占有分包工程之日为实际完工日期。</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分包人应保证分包工程自完工验收合格至移交承包人的期间一直保持质量合格状态，否则分包人应按专用合同条款的约定承担违约责任。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84" w:name="_Toc296346613"/>
      <w:bookmarkStart w:id="385" w:name="_Toc296503112"/>
      <w:bookmarkStart w:id="386" w:name="_Toc351203592"/>
      <w:bookmarkStart w:id="387" w:name="_Toc371493239"/>
      <w:bookmarkStart w:id="388" w:name="_Toc389586385"/>
      <w:bookmarkStart w:id="389" w:name="_Toc337558809"/>
      <w:r>
        <w:rPr>
          <w:rFonts w:ascii="Times New Roman" w:hAnsi="Times New Roman" w:eastAsia="仿宋" w:cs="Times New Roman"/>
          <w:sz w:val="24"/>
          <w:szCs w:val="24"/>
        </w:rPr>
        <w:t>17.4 完工退</w:t>
      </w:r>
      <w:bookmarkEnd w:id="384"/>
      <w:bookmarkEnd w:id="385"/>
      <w:r>
        <w:rPr>
          <w:rFonts w:ascii="Times New Roman" w:hAnsi="Times New Roman" w:eastAsia="仿宋" w:cs="Times New Roman"/>
          <w:sz w:val="24"/>
          <w:szCs w:val="24"/>
        </w:rPr>
        <w:t>场</w:t>
      </w:r>
      <w:bookmarkEnd w:id="386"/>
      <w:bookmarkEnd w:id="387"/>
      <w:bookmarkEnd w:id="388"/>
    </w:p>
    <w:bookmarkEnd w:id="389"/>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90" w:name="_Toc389586386"/>
      <w:r>
        <w:rPr>
          <w:rFonts w:ascii="Times New Roman" w:hAnsi="Times New Roman" w:eastAsia="仿宋" w:cs="Times New Roman"/>
          <w:sz w:val="24"/>
          <w:szCs w:val="24"/>
        </w:rPr>
        <w:t>18. 分包工程移交</w:t>
      </w:r>
      <w:bookmarkEnd w:id="390"/>
    </w:p>
    <w:p>
      <w:pPr>
        <w:pStyle w:val="6"/>
        <w:wordWrap w:val="0"/>
        <w:adjustRightInd w:val="0"/>
        <w:snapToGrid w:val="0"/>
        <w:spacing w:before="0" w:after="0" w:line="400" w:lineRule="exact"/>
        <w:rPr>
          <w:rFonts w:ascii="Times New Roman" w:hAnsi="Times New Roman" w:eastAsia="仿宋" w:cs="Times New Roman"/>
          <w:sz w:val="24"/>
          <w:szCs w:val="24"/>
        </w:rPr>
      </w:pPr>
      <w:bookmarkStart w:id="391" w:name="_Toc389586387"/>
      <w:r>
        <w:rPr>
          <w:rFonts w:ascii="Times New Roman" w:hAnsi="Times New Roman" w:eastAsia="仿宋" w:cs="Times New Roman"/>
          <w:sz w:val="24"/>
          <w:szCs w:val="24"/>
        </w:rPr>
        <w:t>18.1 分包工程移交时间</w:t>
      </w:r>
      <w:bookmarkEnd w:id="391"/>
    </w:p>
    <w:p>
      <w:pPr>
        <w:wordWrap w:val="0"/>
        <w:adjustRightInd w:val="0"/>
        <w:snapToGrid w:val="0"/>
        <w:spacing w:line="400" w:lineRule="exact"/>
        <w:ind w:firstLine="465"/>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400" w:lineRule="exact"/>
        <w:ind w:firstLine="465"/>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除专用合同条款另有约定外，合同当事人应当在颁发分包工程接收证书后7天内完成分包工程以及全部工程资料的移交，工程资料的套数、内容由合同当事人在专用合同条款中约定。</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392" w:name="_Toc389586388"/>
      <w:r>
        <w:rPr>
          <w:rFonts w:ascii="Times New Roman" w:hAnsi="Times New Roman" w:eastAsia="仿宋" w:cs="Times New Roman"/>
          <w:sz w:val="24"/>
          <w:szCs w:val="24"/>
        </w:rPr>
        <w:t>18.2 拒绝接收全部或部分分包工程</w:t>
      </w:r>
      <w:bookmarkEnd w:id="39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对于完工验收不合格的分包工程，分包人完成整改后，经重新组织验收仍不合格且无法采取补救措施的，承包人可以拒绝接收，由此给承包人造成的损失由分包人承担。</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93" w:name="_Toc351203593"/>
      <w:bookmarkStart w:id="394" w:name="_Toc389586389"/>
      <w:bookmarkStart w:id="395" w:name="_Toc371493240"/>
      <w:bookmarkStart w:id="396" w:name="_Toc337558810"/>
      <w:bookmarkStart w:id="397" w:name="_Toc296346614"/>
      <w:bookmarkStart w:id="398" w:name="_Toc296503113"/>
      <w:r>
        <w:rPr>
          <w:rFonts w:ascii="Times New Roman" w:hAnsi="Times New Roman" w:eastAsia="仿宋" w:cs="Times New Roman"/>
          <w:sz w:val="24"/>
          <w:szCs w:val="24"/>
        </w:rPr>
        <w:t>19. 结算</w:t>
      </w:r>
      <w:bookmarkEnd w:id="393"/>
      <w:bookmarkEnd w:id="394"/>
      <w:bookmarkEnd w:id="395"/>
    </w:p>
    <w:bookmarkEnd w:id="396"/>
    <w:p>
      <w:pPr>
        <w:pStyle w:val="6"/>
        <w:wordWrap w:val="0"/>
        <w:adjustRightInd w:val="0"/>
        <w:snapToGrid w:val="0"/>
        <w:spacing w:before="0" w:after="0" w:line="400" w:lineRule="exact"/>
        <w:rPr>
          <w:rFonts w:ascii="Times New Roman" w:hAnsi="Times New Roman" w:eastAsia="仿宋" w:cs="Times New Roman"/>
          <w:sz w:val="24"/>
          <w:szCs w:val="24"/>
        </w:rPr>
      </w:pPr>
      <w:bookmarkStart w:id="399" w:name="_Toc371493241"/>
      <w:bookmarkStart w:id="400" w:name="_Toc351203594"/>
      <w:bookmarkStart w:id="401" w:name="_Toc389586390"/>
      <w:bookmarkStart w:id="402" w:name="_Toc337558811"/>
      <w:r>
        <w:rPr>
          <w:rFonts w:ascii="Times New Roman" w:hAnsi="Times New Roman" w:eastAsia="仿宋" w:cs="Times New Roman"/>
          <w:sz w:val="24"/>
          <w:szCs w:val="24"/>
        </w:rPr>
        <w:t>19.1 结算申请</w:t>
      </w:r>
      <w:bookmarkEnd w:id="399"/>
      <w:bookmarkEnd w:id="400"/>
      <w:bookmarkEnd w:id="401"/>
    </w:p>
    <w:bookmarkEnd w:id="40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除专用合同条款另有约定外，</w:t>
      </w:r>
      <w:r>
        <w:rPr>
          <w:rFonts w:ascii="Times New Roman" w:hAnsi="Times New Roman" w:eastAsia="仿宋" w:cs="Times New Roman"/>
          <w:sz w:val="24"/>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除专用合同条款另有约定外，分包工程结算申请单应包括以下内容：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（1）分包工程结算价格；</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（2）承包人已支付分包人的款项；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 xml:space="preserve">（3）应扣留的质量保证金；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（4）承包人应支付分包人的合同价款。</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03" w:name="_Toc351203595"/>
      <w:bookmarkStart w:id="404" w:name="_Toc371493242"/>
      <w:bookmarkStart w:id="405" w:name="_Toc389586391"/>
      <w:bookmarkStart w:id="406" w:name="_Toc337558812"/>
      <w:r>
        <w:rPr>
          <w:rFonts w:ascii="Times New Roman" w:hAnsi="Times New Roman" w:eastAsia="仿宋" w:cs="Times New Roman"/>
          <w:sz w:val="24"/>
          <w:szCs w:val="24"/>
        </w:rPr>
        <w:t>19.2 结算审核</w:t>
      </w:r>
      <w:bookmarkEnd w:id="403"/>
      <w:bookmarkEnd w:id="404"/>
      <w:bookmarkEnd w:id="405"/>
    </w:p>
    <w:bookmarkEnd w:id="40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19.2.1 除专用合同条款另有约定外，承包人应在收到结算申请单后28天内完成审核，并向分包人签发完工付款证书。承</w:t>
      </w:r>
      <w:r>
        <w:rPr>
          <w:rFonts w:ascii="Times New Roman" w:hAnsi="Times New Roman" w:eastAsia="仿宋" w:cs="Times New Roman"/>
          <w:sz w:val="24"/>
        </w:rPr>
        <w:t>包人对</w:t>
      </w:r>
      <w:r>
        <w:rPr>
          <w:rFonts w:ascii="Times New Roman" w:hAnsi="Times New Roman" w:eastAsia="仿宋" w:cs="Times New Roman"/>
          <w:kern w:val="0"/>
          <w:sz w:val="24"/>
        </w:rPr>
        <w:t>结算</w:t>
      </w:r>
      <w:r>
        <w:rPr>
          <w:rFonts w:ascii="Times New Roman" w:hAnsi="Times New Roman" w:eastAsia="仿宋" w:cs="Times New Roman"/>
          <w:sz w:val="24"/>
        </w:rPr>
        <w:t>申请单有异议的，有权要求分包人进行修正和提供补充资料，分包人应提交修正后的</w:t>
      </w:r>
      <w:r>
        <w:rPr>
          <w:rFonts w:ascii="Times New Roman" w:hAnsi="Times New Roman" w:eastAsia="仿宋" w:cs="Times New Roman"/>
          <w:kern w:val="0"/>
          <w:sz w:val="24"/>
        </w:rPr>
        <w:t>结算</w:t>
      </w:r>
      <w:r>
        <w:rPr>
          <w:rFonts w:ascii="Times New Roman" w:hAnsi="Times New Roman" w:eastAsia="仿宋" w:cs="Times New Roman"/>
          <w:sz w:val="24"/>
        </w:rPr>
        <w:t>申请单。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承包人在收到分包人提交结算申请单后28天内未完成审核且未提出异议的，视为承包人认可分包人提交的结算申请单，并自承包人收到分包人提交的结算申请单后第29天起视为已签发完工付款证书。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07" w:name="_Toc389586392"/>
      <w:bookmarkStart w:id="408" w:name="_Toc371493243"/>
      <w:bookmarkStart w:id="409" w:name="_Toc351203597"/>
      <w:bookmarkStart w:id="410" w:name="_Toc337558814"/>
      <w:r>
        <w:rPr>
          <w:rFonts w:ascii="Times New Roman" w:hAnsi="Times New Roman" w:eastAsia="仿宋" w:cs="Times New Roman"/>
          <w:sz w:val="24"/>
          <w:szCs w:val="24"/>
        </w:rPr>
        <w:t>19.3 最终结清</w:t>
      </w:r>
      <w:bookmarkEnd w:id="407"/>
      <w:bookmarkEnd w:id="408"/>
      <w:bookmarkEnd w:id="409"/>
    </w:p>
    <w:bookmarkEnd w:id="41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除专用合同条款另有约定外，</w:t>
      </w:r>
      <w:r>
        <w:rPr>
          <w:rFonts w:ascii="Times New Roman" w:hAnsi="Times New Roman" w:eastAsia="仿宋" w:cs="Times New Roman"/>
          <w:kern w:val="0"/>
          <w:sz w:val="24"/>
        </w:rPr>
        <w:t>最终结清申请单</w:t>
      </w:r>
      <w:r>
        <w:rPr>
          <w:rFonts w:ascii="Times New Roman" w:hAnsi="Times New Roman" w:eastAsia="仿宋" w:cs="Times New Roman"/>
          <w:sz w:val="24"/>
        </w:rPr>
        <w:t>应列明质量保证金、应扣除的质量保证金、分包工程完工验收合格之日至缺陷责任期届满之日发生的增减费用。</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除专用合同条款另有约定外，承包人应在最终结清证书颁发后7天内完成支付。承包人逾期支付的，按照中国人民银行发布的同期同类贷款基准利率支付违约金。</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11" w:name="_Toc371493244"/>
      <w:bookmarkStart w:id="412" w:name="_Toc351203598"/>
      <w:bookmarkStart w:id="413" w:name="_Toc389586393"/>
      <w:bookmarkStart w:id="414" w:name="_Toc337558815"/>
      <w:r>
        <w:rPr>
          <w:rFonts w:ascii="Times New Roman" w:hAnsi="Times New Roman" w:eastAsia="仿宋" w:cs="Times New Roman"/>
          <w:sz w:val="24"/>
          <w:szCs w:val="24"/>
        </w:rPr>
        <w:t>20. 缺陷责任期与</w:t>
      </w:r>
      <w:bookmarkEnd w:id="411"/>
      <w:bookmarkEnd w:id="412"/>
      <w:r>
        <w:rPr>
          <w:rFonts w:ascii="Times New Roman" w:hAnsi="Times New Roman" w:eastAsia="仿宋" w:cs="Times New Roman"/>
          <w:sz w:val="24"/>
          <w:szCs w:val="24"/>
        </w:rPr>
        <w:t>保修期</w:t>
      </w:r>
      <w:bookmarkEnd w:id="413"/>
    </w:p>
    <w:bookmarkEnd w:id="397"/>
    <w:bookmarkEnd w:id="398"/>
    <w:bookmarkEnd w:id="414"/>
    <w:p>
      <w:pPr>
        <w:pStyle w:val="6"/>
        <w:wordWrap w:val="0"/>
        <w:adjustRightInd w:val="0"/>
        <w:snapToGrid w:val="0"/>
        <w:spacing w:before="0" w:after="0" w:line="400" w:lineRule="exact"/>
        <w:rPr>
          <w:rFonts w:ascii="Times New Roman" w:hAnsi="Times New Roman" w:eastAsia="仿宋" w:cs="Times New Roman"/>
          <w:sz w:val="24"/>
          <w:szCs w:val="24"/>
        </w:rPr>
      </w:pPr>
      <w:bookmarkStart w:id="415" w:name="_Toc389586394"/>
      <w:bookmarkStart w:id="416" w:name="_Toc296503114"/>
      <w:bookmarkStart w:id="417" w:name="_Toc371493246"/>
      <w:bookmarkStart w:id="418" w:name="_Toc296346615"/>
      <w:bookmarkStart w:id="419" w:name="_Toc351203600"/>
      <w:bookmarkStart w:id="420" w:name="_Toc337558817"/>
      <w:r>
        <w:rPr>
          <w:rFonts w:ascii="Times New Roman" w:hAnsi="Times New Roman" w:eastAsia="仿宋" w:cs="Times New Roman"/>
          <w:sz w:val="24"/>
          <w:szCs w:val="24"/>
        </w:rPr>
        <w:t>20.1 缺陷责任期</w:t>
      </w:r>
      <w:bookmarkEnd w:id="415"/>
      <w:bookmarkEnd w:id="416"/>
      <w:bookmarkEnd w:id="417"/>
      <w:bookmarkEnd w:id="418"/>
      <w:bookmarkEnd w:id="419"/>
    </w:p>
    <w:bookmarkEnd w:id="42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20.1.2 在分包工程缺陷责任期内，因分包人原因导致的缺陷或损坏致使分包工程或某项主要设备不能按原定目的使用的，承包人有权要求分</w:t>
      </w:r>
      <w:r>
        <w:rPr>
          <w:rFonts w:ascii="Times New Roman" w:hAnsi="Times New Roman" w:eastAsia="仿宋" w:cs="Times New Roman"/>
          <w:bCs/>
          <w:sz w:val="24"/>
        </w:rPr>
        <w:t>包人延长缺陷责任期，</w:t>
      </w:r>
      <w:r>
        <w:rPr>
          <w:rFonts w:ascii="Times New Roman" w:hAnsi="Times New Roman" w:eastAsia="仿宋" w:cs="Times New Roman"/>
          <w:kern w:val="0"/>
          <w:sz w:val="24"/>
        </w:rPr>
        <w:t>并应在原缺陷责任期届满前发出延长通知，</w:t>
      </w:r>
      <w:r>
        <w:rPr>
          <w:rFonts w:ascii="Times New Roman" w:hAnsi="Times New Roman" w:eastAsia="仿宋" w:cs="Times New Roman"/>
          <w:bCs/>
          <w:sz w:val="24"/>
        </w:rPr>
        <w:t>但延长后的缺陷责任期也</w:t>
      </w:r>
      <w:r>
        <w:rPr>
          <w:rFonts w:ascii="Times New Roman" w:hAnsi="Times New Roman" w:eastAsia="仿宋" w:cs="Times New Roman"/>
          <w:kern w:val="0"/>
          <w:sz w:val="24"/>
        </w:rPr>
        <w:t>不能超过24个月。</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21" w:name="_Toc389586395"/>
      <w:bookmarkStart w:id="422" w:name="_Toc371493247"/>
      <w:bookmarkStart w:id="423" w:name="_Toc351203601"/>
      <w:bookmarkStart w:id="424" w:name="_Toc337558818"/>
      <w:bookmarkStart w:id="425" w:name="_Toc296346616"/>
      <w:bookmarkStart w:id="426" w:name="_Toc296503115"/>
      <w:r>
        <w:rPr>
          <w:rFonts w:ascii="Times New Roman" w:hAnsi="Times New Roman" w:eastAsia="仿宋" w:cs="Times New Roman"/>
          <w:sz w:val="24"/>
          <w:szCs w:val="24"/>
        </w:rPr>
        <w:t>20.2 保修期</w:t>
      </w:r>
      <w:bookmarkEnd w:id="421"/>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 xml:space="preserve">20.2.2 </w:t>
      </w:r>
      <w:r>
        <w:rPr>
          <w:rFonts w:ascii="Times New Roman" w:hAnsi="Times New Roman" w:eastAsia="仿宋" w:cs="Times New Roman"/>
          <w:sz w:val="24"/>
        </w:rPr>
        <w:t>承包人或发包人未经完工验收擅自使用分包工程的，保修期自分包工程</w:t>
      </w:r>
      <w:r>
        <w:rPr>
          <w:rFonts w:ascii="Times New Roman" w:hAnsi="Times New Roman" w:eastAsia="仿宋" w:cs="Times New Roman"/>
          <w:kern w:val="0"/>
          <w:sz w:val="24"/>
        </w:rPr>
        <w:t>转移占有之日起算</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27" w:name="_Toc389586396"/>
      <w:r>
        <w:rPr>
          <w:rFonts w:ascii="Times New Roman" w:hAnsi="Times New Roman" w:eastAsia="仿宋" w:cs="Times New Roman"/>
          <w:sz w:val="24"/>
          <w:szCs w:val="24"/>
        </w:rPr>
        <w:t>20.3 质量保证金</w:t>
      </w:r>
      <w:bookmarkEnd w:id="422"/>
      <w:bookmarkEnd w:id="423"/>
      <w:bookmarkEnd w:id="427"/>
    </w:p>
    <w:bookmarkEnd w:id="42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20.3.1 合同当事人可以在专用合同条款中约定扣留质量保证金的金额和扣留方式。承包人累计扣留的质量保证金不得超过结算合同价格的5%。</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bookmarkStart w:id="428" w:name="#go4"/>
      <w:bookmarkEnd w:id="428"/>
      <w:r>
        <w:rPr>
          <w:rFonts w:ascii="Times New Roman" w:hAnsi="Times New Roman" w:eastAsia="仿宋" w:cs="Times New Roman"/>
          <w:kern w:val="0"/>
          <w:sz w:val="24"/>
        </w:rPr>
        <w:t>20.3.2 承包人应按第19.3款【最终结清】的约定退还质量保证金。</w:t>
      </w:r>
    </w:p>
    <w:bookmarkEnd w:id="425"/>
    <w:bookmarkEnd w:id="426"/>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29" w:name="_Toc371493249"/>
      <w:bookmarkStart w:id="430" w:name="_Toc351203603"/>
      <w:bookmarkStart w:id="431" w:name="_Toc389586397"/>
      <w:bookmarkStart w:id="432" w:name="_Toc337558820"/>
      <w:r>
        <w:rPr>
          <w:rFonts w:ascii="Times New Roman" w:hAnsi="Times New Roman" w:eastAsia="仿宋" w:cs="Times New Roman"/>
          <w:sz w:val="24"/>
          <w:szCs w:val="24"/>
        </w:rPr>
        <w:t>21. 违约</w:t>
      </w:r>
      <w:bookmarkEnd w:id="429"/>
      <w:bookmarkEnd w:id="430"/>
      <w:bookmarkEnd w:id="431"/>
    </w:p>
    <w:bookmarkEnd w:id="432"/>
    <w:p>
      <w:pPr>
        <w:pStyle w:val="6"/>
        <w:wordWrap w:val="0"/>
        <w:adjustRightInd w:val="0"/>
        <w:snapToGrid w:val="0"/>
        <w:spacing w:before="0" w:after="0" w:line="400" w:lineRule="exact"/>
        <w:rPr>
          <w:rFonts w:ascii="Times New Roman" w:hAnsi="Times New Roman" w:eastAsia="仿宋" w:cs="Times New Roman"/>
          <w:sz w:val="24"/>
          <w:szCs w:val="24"/>
        </w:rPr>
      </w:pPr>
      <w:bookmarkStart w:id="433" w:name="_Toc296346630"/>
      <w:bookmarkStart w:id="434" w:name="_Toc296503129"/>
      <w:bookmarkStart w:id="435" w:name="_Toc389586398"/>
      <w:bookmarkStart w:id="436" w:name="_Toc371493250"/>
      <w:bookmarkStart w:id="437" w:name="_Toc351203604"/>
      <w:bookmarkStart w:id="438" w:name="_Toc337558821"/>
      <w:r>
        <w:rPr>
          <w:rFonts w:ascii="Times New Roman" w:hAnsi="Times New Roman" w:eastAsia="仿宋" w:cs="Times New Roman"/>
          <w:sz w:val="24"/>
          <w:szCs w:val="24"/>
        </w:rPr>
        <w:t xml:space="preserve">21.1 </w:t>
      </w:r>
      <w:bookmarkEnd w:id="433"/>
      <w:bookmarkEnd w:id="434"/>
      <w:r>
        <w:rPr>
          <w:rFonts w:ascii="Times New Roman" w:hAnsi="Times New Roman" w:eastAsia="仿宋" w:cs="Times New Roman"/>
          <w:sz w:val="24"/>
          <w:szCs w:val="24"/>
        </w:rPr>
        <w:t>承包人违约</w:t>
      </w:r>
      <w:bookmarkEnd w:id="435"/>
      <w:bookmarkEnd w:id="436"/>
      <w:bookmarkEnd w:id="437"/>
    </w:p>
    <w:bookmarkEnd w:id="43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21.1.2 分包人按照第21.1.1项的约定解除合同的，承包人应在分包合同解除后28天内解除分包人履约担保，分包合同当事人应按专用合同条款的约定完成已完工程估价、清算和付款。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分包人应妥善做好已完分包工程和与分包工程有关的已购材料、工程设备、工程资料的保护和移交工作，并将施工设备和人员撤出施工场地，承包人应为分包人撤出提供必要条件。</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39" w:name="_Toc351203605"/>
      <w:bookmarkStart w:id="440" w:name="_Toc371493251"/>
      <w:bookmarkStart w:id="441" w:name="_Toc389586399"/>
      <w:bookmarkStart w:id="442" w:name="_Toc337558822"/>
      <w:bookmarkStart w:id="443" w:name="_Toc296346632"/>
      <w:bookmarkStart w:id="444" w:name="_Toc296503131"/>
      <w:r>
        <w:rPr>
          <w:rFonts w:ascii="Times New Roman" w:hAnsi="Times New Roman" w:eastAsia="仿宋" w:cs="Times New Roman"/>
          <w:sz w:val="24"/>
          <w:szCs w:val="24"/>
        </w:rPr>
        <w:t>21.2 分包人违约</w:t>
      </w:r>
      <w:bookmarkEnd w:id="439"/>
      <w:bookmarkEnd w:id="440"/>
      <w:bookmarkEnd w:id="441"/>
    </w:p>
    <w:bookmarkEnd w:id="442"/>
    <w:bookmarkEnd w:id="443"/>
    <w:bookmarkEnd w:id="44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45" w:name="_Toc389586400"/>
      <w:bookmarkStart w:id="446" w:name="_Toc371493252"/>
      <w:bookmarkStart w:id="447" w:name="_Toc351203607"/>
      <w:bookmarkStart w:id="448" w:name="_Toc337558823"/>
      <w:bookmarkStart w:id="449" w:name="_Toc296503116"/>
      <w:bookmarkStart w:id="450" w:name="_Toc296346617"/>
      <w:r>
        <w:rPr>
          <w:rFonts w:ascii="Times New Roman" w:hAnsi="Times New Roman" w:eastAsia="仿宋" w:cs="Times New Roman"/>
          <w:sz w:val="24"/>
          <w:szCs w:val="24"/>
        </w:rPr>
        <w:t>22. 不可抗力</w:t>
      </w:r>
      <w:bookmarkEnd w:id="445"/>
      <w:bookmarkEnd w:id="446"/>
      <w:bookmarkEnd w:id="447"/>
      <w:r>
        <w:rPr>
          <w:rFonts w:ascii="Times New Roman" w:hAnsi="Times New Roman" w:eastAsia="仿宋" w:cs="Times New Roman"/>
          <w:sz w:val="24"/>
          <w:szCs w:val="24"/>
        </w:rPr>
        <w:t xml:space="preserve"> </w:t>
      </w:r>
      <w:bookmarkEnd w:id="448"/>
      <w:bookmarkEnd w:id="449"/>
      <w:bookmarkEnd w:id="450"/>
    </w:p>
    <w:p>
      <w:pPr>
        <w:pStyle w:val="6"/>
        <w:wordWrap w:val="0"/>
        <w:adjustRightInd w:val="0"/>
        <w:snapToGrid w:val="0"/>
        <w:spacing w:before="0" w:after="0" w:line="400" w:lineRule="exact"/>
        <w:rPr>
          <w:rFonts w:ascii="Times New Roman" w:hAnsi="Times New Roman" w:eastAsia="仿宋" w:cs="Times New Roman"/>
          <w:sz w:val="24"/>
          <w:szCs w:val="24"/>
        </w:rPr>
      </w:pPr>
      <w:bookmarkStart w:id="451" w:name="_Toc351203608"/>
      <w:bookmarkStart w:id="452" w:name="_Toc371493253"/>
      <w:bookmarkStart w:id="453" w:name="_Toc389586401"/>
      <w:bookmarkStart w:id="454" w:name="_Toc296346618"/>
      <w:bookmarkStart w:id="455" w:name="_Toc296503117"/>
      <w:bookmarkStart w:id="456" w:name="_Toc337558824"/>
      <w:r>
        <w:rPr>
          <w:rFonts w:ascii="Times New Roman" w:hAnsi="Times New Roman" w:eastAsia="仿宋" w:cs="Times New Roman"/>
          <w:sz w:val="24"/>
          <w:szCs w:val="24"/>
        </w:rPr>
        <w:t>22.1 不可抗力的确认</w:t>
      </w:r>
      <w:bookmarkEnd w:id="451"/>
      <w:bookmarkEnd w:id="452"/>
      <w:r>
        <w:rPr>
          <w:rFonts w:ascii="Times New Roman" w:hAnsi="Times New Roman" w:eastAsia="仿宋" w:cs="Times New Roman"/>
          <w:sz w:val="24"/>
          <w:szCs w:val="24"/>
        </w:rPr>
        <w:t>和通知</w:t>
      </w:r>
      <w:bookmarkEnd w:id="453"/>
    </w:p>
    <w:bookmarkEnd w:id="454"/>
    <w:bookmarkEnd w:id="455"/>
    <w:bookmarkEnd w:id="45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分包合同一方当事人遇到不可抗力事件，使其履行合同义务受到阻碍时，应立即通知合同另一方当事人，书面说明不可抗力和受阻碍的详细情况，并提供必要的证明。</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57" w:name="_Toc351203610"/>
      <w:bookmarkStart w:id="458" w:name="_Toc389586402"/>
      <w:bookmarkStart w:id="459" w:name="_Toc371493255"/>
      <w:bookmarkStart w:id="460" w:name="_Toc337558826"/>
      <w:bookmarkStart w:id="461" w:name="_Toc296503119"/>
      <w:bookmarkStart w:id="462" w:name="_Toc296346620"/>
      <w:r>
        <w:rPr>
          <w:rFonts w:ascii="Times New Roman" w:hAnsi="Times New Roman" w:eastAsia="仿宋" w:cs="Times New Roman"/>
          <w:sz w:val="24"/>
          <w:szCs w:val="24"/>
        </w:rPr>
        <w:t>22.2 不可抗力风险的承担</w:t>
      </w:r>
      <w:bookmarkEnd w:id="457"/>
      <w:bookmarkEnd w:id="458"/>
      <w:bookmarkEnd w:id="459"/>
    </w:p>
    <w:bookmarkEnd w:id="460"/>
    <w:bookmarkEnd w:id="461"/>
    <w:bookmarkEnd w:id="46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22.2.1 不可抗力发生前已完成的分包工程应当按照分包合同约定进行计量支付。</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22.2.2 不可抗力风险由分包合同当事人按以下原则承担：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（2）分包人施工设备的损坏由分包人承担；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（3）承包人和分包人承担各自人员伤亡和财产的损失；</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（5）因不可抗力引起或将引起工期延误，承包人要求赶工的，由此增加的赶工费用由承包人承担；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（6）分包人在停工期间按照承包人要求照管和清理分包工程的费用由承包人承担。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22.2.3 因合同一方迟延履行合同义务，在迟延履行期间遭遇不可抗力的，不免除其违约责任。</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63" w:name="_Toc371493256"/>
      <w:bookmarkStart w:id="464" w:name="_Toc351203611"/>
      <w:bookmarkStart w:id="465" w:name="_Toc389586403"/>
      <w:bookmarkStart w:id="466" w:name="_Toc337558827"/>
      <w:r>
        <w:rPr>
          <w:rFonts w:ascii="Times New Roman" w:hAnsi="Times New Roman" w:eastAsia="仿宋" w:cs="Times New Roman"/>
          <w:sz w:val="24"/>
          <w:szCs w:val="24"/>
        </w:rPr>
        <w:t>22.3 因不可抗力解除合同</w:t>
      </w:r>
      <w:bookmarkEnd w:id="463"/>
      <w:bookmarkEnd w:id="464"/>
      <w:bookmarkEnd w:id="465"/>
    </w:p>
    <w:bookmarkEnd w:id="466"/>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67" w:name="_Toc351203612"/>
      <w:bookmarkStart w:id="468" w:name="_Toc371493257"/>
      <w:bookmarkStart w:id="469" w:name="_Toc389586404"/>
      <w:bookmarkStart w:id="470" w:name="_Toc296503120"/>
      <w:bookmarkStart w:id="471" w:name="_Toc337558828"/>
      <w:bookmarkStart w:id="472" w:name="_Toc296346621"/>
      <w:r>
        <w:rPr>
          <w:rFonts w:ascii="Times New Roman" w:hAnsi="Times New Roman" w:eastAsia="仿宋" w:cs="Times New Roman"/>
          <w:sz w:val="24"/>
          <w:szCs w:val="24"/>
        </w:rPr>
        <w:t>23. 保险</w:t>
      </w:r>
      <w:bookmarkEnd w:id="467"/>
      <w:bookmarkEnd w:id="468"/>
      <w:bookmarkEnd w:id="469"/>
    </w:p>
    <w:bookmarkEnd w:id="470"/>
    <w:bookmarkEnd w:id="471"/>
    <w:bookmarkEnd w:id="472"/>
    <w:p>
      <w:pPr>
        <w:pStyle w:val="6"/>
        <w:wordWrap w:val="0"/>
        <w:adjustRightInd w:val="0"/>
        <w:snapToGrid w:val="0"/>
        <w:spacing w:before="0" w:after="0" w:line="400" w:lineRule="exact"/>
        <w:rPr>
          <w:rFonts w:ascii="Times New Roman" w:hAnsi="Times New Roman" w:eastAsia="仿宋" w:cs="Times New Roman"/>
          <w:sz w:val="24"/>
          <w:szCs w:val="24"/>
        </w:rPr>
      </w:pPr>
      <w:bookmarkStart w:id="473" w:name="_Toc296503121"/>
      <w:bookmarkStart w:id="474" w:name="_Toc337558829"/>
      <w:bookmarkStart w:id="475" w:name="_Toc296346622"/>
      <w:bookmarkStart w:id="476" w:name="_Toc351203613"/>
      <w:bookmarkStart w:id="477" w:name="_Toc371493258"/>
      <w:bookmarkStart w:id="478" w:name="_Toc389586405"/>
      <w:r>
        <w:rPr>
          <w:rFonts w:ascii="Times New Roman" w:hAnsi="Times New Roman" w:eastAsia="仿宋" w:cs="Times New Roman"/>
          <w:sz w:val="24"/>
          <w:szCs w:val="24"/>
        </w:rPr>
        <w:t>23.1</w:t>
      </w:r>
      <w:bookmarkEnd w:id="473"/>
      <w:bookmarkEnd w:id="474"/>
      <w:bookmarkEnd w:id="475"/>
      <w:bookmarkEnd w:id="476"/>
      <w:bookmarkStart w:id="479" w:name="_Toc351203614"/>
      <w:bookmarkStart w:id="480" w:name="_Toc296503122"/>
      <w:bookmarkStart w:id="481" w:name="_Toc296346623"/>
      <w:bookmarkStart w:id="482" w:name="_Toc337558830"/>
      <w:r>
        <w:rPr>
          <w:rFonts w:ascii="Times New Roman" w:hAnsi="Times New Roman" w:eastAsia="仿宋" w:cs="Times New Roman"/>
          <w:sz w:val="24"/>
          <w:szCs w:val="24"/>
        </w:rPr>
        <w:t xml:space="preserve"> 工伤保险</w:t>
      </w:r>
      <w:bookmarkEnd w:id="477"/>
      <w:bookmarkEnd w:id="478"/>
      <w:bookmarkEnd w:id="479"/>
    </w:p>
    <w:bookmarkEnd w:id="480"/>
    <w:bookmarkEnd w:id="481"/>
    <w:bookmarkEnd w:id="48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分包人应依照法律规定参加工伤保险，并为其履行合同的全部员工办理工伤保险，缴纳工伤保险费，并要求其聘请的第三方依法参加工伤保险。</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83" w:name="_Toc371493259"/>
      <w:bookmarkStart w:id="484" w:name="_Toc389586406"/>
      <w:bookmarkStart w:id="485" w:name="_Toc351203615"/>
      <w:bookmarkStart w:id="486" w:name="_Toc296346626"/>
      <w:bookmarkStart w:id="487" w:name="_Toc296503125"/>
      <w:bookmarkStart w:id="488" w:name="_Toc337558831"/>
      <w:r>
        <w:rPr>
          <w:rFonts w:ascii="Times New Roman" w:hAnsi="Times New Roman" w:eastAsia="仿宋" w:cs="Times New Roman"/>
          <w:sz w:val="24"/>
          <w:szCs w:val="24"/>
        </w:rPr>
        <w:t>23.2 其他保险</w:t>
      </w:r>
      <w:bookmarkEnd w:id="483"/>
      <w:bookmarkEnd w:id="484"/>
      <w:bookmarkEnd w:id="485"/>
    </w:p>
    <w:bookmarkEnd w:id="486"/>
    <w:bookmarkEnd w:id="487"/>
    <w:bookmarkEnd w:id="488"/>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除专用合同条款另有约定外，分包人应为其雇佣的人员办理意外伤害保险，为其施工设备等办理财产保险。分包合同当事人应在专用合同条款约定保险金额等具体事项。</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489" w:name="_Toc389586407"/>
      <w:bookmarkStart w:id="490" w:name="_Toc371493260"/>
      <w:bookmarkStart w:id="491" w:name="_Toc351203617"/>
      <w:bookmarkStart w:id="492" w:name="_Toc337558832"/>
      <w:bookmarkStart w:id="493" w:name="_Toc296503126"/>
      <w:bookmarkStart w:id="494" w:name="_Toc296346627"/>
      <w:r>
        <w:rPr>
          <w:rFonts w:ascii="Times New Roman" w:hAnsi="Times New Roman" w:eastAsia="仿宋" w:cs="Times New Roman"/>
          <w:sz w:val="24"/>
          <w:szCs w:val="24"/>
        </w:rPr>
        <w:t>23.3 保险凭证</w:t>
      </w:r>
      <w:bookmarkEnd w:id="489"/>
      <w:bookmarkEnd w:id="490"/>
      <w:bookmarkEnd w:id="491"/>
    </w:p>
    <w:bookmarkEnd w:id="492"/>
    <w:bookmarkEnd w:id="493"/>
    <w:bookmarkEnd w:id="494"/>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分包人应在专用合同条款约定的期限内向承包人提交已投保的各项保险的凭证和保险单复印件。</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95" w:name="_Toc389586408"/>
      <w:bookmarkStart w:id="496" w:name="_Toc351203620"/>
      <w:bookmarkStart w:id="497" w:name="_Toc371493263"/>
      <w:bookmarkStart w:id="498" w:name="_Toc296503140"/>
      <w:bookmarkStart w:id="499" w:name="_Toc296346641"/>
      <w:bookmarkStart w:id="500" w:name="_Toc337558835"/>
      <w:r>
        <w:rPr>
          <w:rFonts w:ascii="Times New Roman" w:hAnsi="Times New Roman" w:eastAsia="仿宋" w:cs="Times New Roman"/>
          <w:sz w:val="24"/>
          <w:szCs w:val="24"/>
        </w:rPr>
        <w:t>24. 索赔</w:t>
      </w:r>
      <w:bookmarkEnd w:id="495"/>
      <w:bookmarkEnd w:id="496"/>
      <w:bookmarkEnd w:id="497"/>
    </w:p>
    <w:bookmarkEnd w:id="498"/>
    <w:bookmarkEnd w:id="499"/>
    <w:bookmarkEnd w:id="500"/>
    <w:p>
      <w:pPr>
        <w:pStyle w:val="6"/>
        <w:wordWrap w:val="0"/>
        <w:adjustRightInd w:val="0"/>
        <w:snapToGrid w:val="0"/>
        <w:spacing w:before="0" w:after="0" w:line="400" w:lineRule="exact"/>
        <w:rPr>
          <w:rFonts w:ascii="Times New Roman" w:hAnsi="Times New Roman" w:eastAsia="仿宋" w:cs="Times New Roman"/>
          <w:sz w:val="24"/>
          <w:szCs w:val="24"/>
        </w:rPr>
      </w:pPr>
      <w:bookmarkStart w:id="501" w:name="_Toc371493264"/>
      <w:bookmarkStart w:id="502" w:name="_Toc389586409"/>
      <w:bookmarkStart w:id="503" w:name="_Toc351203621"/>
      <w:bookmarkStart w:id="504" w:name="_Toc296503141"/>
      <w:bookmarkStart w:id="505" w:name="_Toc337558836"/>
      <w:bookmarkStart w:id="506" w:name="_Toc296346642"/>
      <w:r>
        <w:rPr>
          <w:rFonts w:ascii="Times New Roman" w:hAnsi="Times New Roman" w:eastAsia="仿宋" w:cs="Times New Roman"/>
          <w:sz w:val="24"/>
          <w:szCs w:val="24"/>
        </w:rPr>
        <w:t>24.1 分包人的索赔</w:t>
      </w:r>
      <w:bookmarkEnd w:id="501"/>
      <w:bookmarkEnd w:id="502"/>
      <w:bookmarkEnd w:id="503"/>
    </w:p>
    <w:bookmarkEnd w:id="504"/>
    <w:bookmarkEnd w:id="505"/>
    <w:bookmarkEnd w:id="50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根据分包合同约定，分包人认为有权得到追加付款和（或）延长工期的，应按以下程序向承包人提出索赔：</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（1）分包人应在知道或应当知道索赔事件发生后14天内，向承包人递交索赔意向通知书，并说明发生索赔事件的事由；分包人未在前述14天内发出索赔意向通知书的，丧失要求追加付款和（或）延长工期的权利；</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（4）在索赔事件影响结束后14天内，分包人应向承包人递交最终索赔报告，说明最终要求索赔的追加付款金额和（或）延长的工期，并附必要的记录和证明材料。</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07" w:name="_Toc371493265"/>
      <w:bookmarkStart w:id="508" w:name="_Toc351203622"/>
      <w:bookmarkStart w:id="509" w:name="_Toc389586410"/>
      <w:bookmarkStart w:id="510" w:name="_Toc296346643"/>
      <w:bookmarkStart w:id="511" w:name="_Toc296503142"/>
      <w:bookmarkStart w:id="512" w:name="_Toc337558837"/>
      <w:r>
        <w:rPr>
          <w:rFonts w:ascii="Times New Roman" w:hAnsi="Times New Roman" w:eastAsia="仿宋" w:cs="Times New Roman"/>
          <w:sz w:val="24"/>
          <w:szCs w:val="24"/>
        </w:rPr>
        <w:t>24.2 对分包人索赔的处理</w:t>
      </w:r>
      <w:bookmarkEnd w:id="507"/>
      <w:bookmarkEnd w:id="508"/>
      <w:bookmarkEnd w:id="509"/>
    </w:p>
    <w:bookmarkEnd w:id="510"/>
    <w:bookmarkEnd w:id="511"/>
    <w:bookmarkEnd w:id="51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除专用合同条款另有约定外，对分包人的索赔处理如下：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（2）分包人接受索赔处理结果的，索赔款项在当期进度款中进行支付；分包人不接受索赔处理结果的，按照第25条【争议解决】的约定处理。</w:t>
      </w:r>
    </w:p>
    <w:p>
      <w:pPr>
        <w:pStyle w:val="6"/>
        <w:wordWrap w:val="0"/>
        <w:adjustRightInd w:val="0"/>
        <w:snapToGrid w:val="0"/>
        <w:spacing w:before="0" w:after="0" w:line="400" w:lineRule="exact"/>
        <w:rPr>
          <w:rStyle w:val="61"/>
          <w:rFonts w:ascii="Times New Roman" w:hAnsi="Times New Roman" w:eastAsia="仿宋"/>
          <w:sz w:val="24"/>
          <w:szCs w:val="24"/>
        </w:rPr>
      </w:pPr>
      <w:bookmarkStart w:id="513" w:name="_Toc389586411"/>
      <w:bookmarkStart w:id="514" w:name="_Toc371493266"/>
      <w:bookmarkStart w:id="515" w:name="_Toc351203623"/>
      <w:bookmarkStart w:id="516" w:name="_Toc296346644"/>
      <w:bookmarkStart w:id="517" w:name="_Toc296503143"/>
      <w:bookmarkStart w:id="518" w:name="_Toc337558838"/>
      <w:r>
        <w:rPr>
          <w:rStyle w:val="61"/>
          <w:rFonts w:ascii="Times New Roman" w:hAnsi="Times New Roman" w:eastAsia="仿宋"/>
          <w:sz w:val="24"/>
          <w:szCs w:val="24"/>
        </w:rPr>
        <w:t>24.3 承包人的索赔</w:t>
      </w:r>
      <w:bookmarkEnd w:id="513"/>
      <w:bookmarkEnd w:id="514"/>
      <w:bookmarkEnd w:id="515"/>
    </w:p>
    <w:bookmarkEnd w:id="516"/>
    <w:bookmarkEnd w:id="517"/>
    <w:bookmarkEnd w:id="51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根据分包合同约定，承包人认为有权得到赔付金额和（或）延长缺陷责任期的，应向分包人发出通知并附有详细的证明。</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承包人应在知道或应当知道索赔事件发生后向分包人提出索赔意向通知书。承包人应在发出索赔意向通知书后向分包人正式递交索赔报告。</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19" w:name="_Toc351203624"/>
      <w:bookmarkStart w:id="520" w:name="_Toc389586412"/>
      <w:bookmarkStart w:id="521" w:name="_Toc371493267"/>
      <w:bookmarkStart w:id="522" w:name="_Toc296503144"/>
      <w:bookmarkStart w:id="523" w:name="_Toc296346645"/>
      <w:bookmarkStart w:id="524" w:name="_Toc337558839"/>
      <w:r>
        <w:rPr>
          <w:rFonts w:ascii="Times New Roman" w:hAnsi="Times New Roman" w:eastAsia="仿宋" w:cs="Times New Roman"/>
          <w:sz w:val="24"/>
          <w:szCs w:val="24"/>
        </w:rPr>
        <w:t>24.4 对承包人索赔的处理</w:t>
      </w:r>
      <w:bookmarkEnd w:id="519"/>
      <w:bookmarkEnd w:id="520"/>
      <w:bookmarkEnd w:id="521"/>
    </w:p>
    <w:bookmarkEnd w:id="522"/>
    <w:bookmarkEnd w:id="523"/>
    <w:bookmarkEnd w:id="52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除专用合同条款另有约定外，对承包人的索赔处理如下：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（1）分包人收到承包人提交的索赔报告后，应及时审查索赔报告的内容、查验承包人证明材料；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（3）承包人接受索赔处理结果的，承包人可从应支付给分包人的合同价款中扣除赔付的金额或延长缺陷责任期；承包人不接受索赔处理结果的，按第25条【争议解决】的约定处理。</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25" w:name="_Toc389586413"/>
      <w:bookmarkStart w:id="526" w:name="_Toc351203625"/>
      <w:bookmarkStart w:id="527" w:name="_Toc371493268"/>
      <w:r>
        <w:rPr>
          <w:rFonts w:ascii="Times New Roman" w:hAnsi="Times New Roman" w:eastAsia="仿宋" w:cs="Times New Roman"/>
          <w:sz w:val="24"/>
          <w:szCs w:val="24"/>
        </w:rPr>
        <w:t>24.5 提出索赔的期限</w:t>
      </w:r>
      <w:bookmarkEnd w:id="525"/>
      <w:bookmarkEnd w:id="526"/>
      <w:bookmarkEnd w:id="527"/>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（1）分包人按第19.2款【结算审核】的约定认可结算付款证书后，应被视为已无权就结算付款证书签发前所发生的事项提出任何索赔。</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（2）分包人按第19.3款【最终结清】提交的最终结清申请单，只限于提出结算付款证书签发后发生的索赔。分包人提出索赔的期限自最终结清申请单被承包人确认时终止。</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28" w:name="_Toc389586414"/>
      <w:r>
        <w:rPr>
          <w:rFonts w:ascii="Times New Roman" w:hAnsi="Times New Roman" w:eastAsia="仿宋" w:cs="Times New Roman"/>
          <w:sz w:val="24"/>
          <w:szCs w:val="24"/>
        </w:rPr>
        <w:t>24.6 分包人索赔配合</w:t>
      </w:r>
      <w:bookmarkEnd w:id="528"/>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当承包人与发包人之间发生的索赔事项涉及分包工程时，分包人应按承包人要求配合承包人处理前述索赔事项。</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29" w:name="_Toc389586415"/>
      <w:bookmarkStart w:id="530" w:name="_Toc351203626"/>
      <w:bookmarkStart w:id="531" w:name="_Toc371493269"/>
      <w:bookmarkStart w:id="532" w:name="_Toc296503146"/>
      <w:bookmarkStart w:id="533" w:name="_Toc337558840"/>
      <w:bookmarkStart w:id="534" w:name="_Toc296346647"/>
      <w:r>
        <w:rPr>
          <w:rFonts w:ascii="Times New Roman" w:hAnsi="Times New Roman" w:eastAsia="仿宋" w:cs="Times New Roman"/>
          <w:sz w:val="24"/>
          <w:szCs w:val="24"/>
        </w:rPr>
        <w:t>25. 争议解决</w:t>
      </w:r>
      <w:bookmarkEnd w:id="529"/>
      <w:bookmarkEnd w:id="530"/>
      <w:bookmarkEnd w:id="531"/>
    </w:p>
    <w:bookmarkEnd w:id="532"/>
    <w:bookmarkEnd w:id="533"/>
    <w:bookmarkEnd w:id="534"/>
    <w:p>
      <w:pPr>
        <w:pStyle w:val="6"/>
        <w:wordWrap w:val="0"/>
        <w:adjustRightInd w:val="0"/>
        <w:snapToGrid w:val="0"/>
        <w:spacing w:before="0" w:after="0" w:line="400" w:lineRule="exact"/>
        <w:rPr>
          <w:rFonts w:ascii="Times New Roman" w:hAnsi="Times New Roman" w:eastAsia="仿宋" w:cs="Times New Roman"/>
          <w:sz w:val="24"/>
          <w:szCs w:val="24"/>
        </w:rPr>
      </w:pPr>
      <w:bookmarkStart w:id="535" w:name="_Toc371493270"/>
      <w:bookmarkStart w:id="536" w:name="_Toc389586416"/>
      <w:bookmarkStart w:id="537" w:name="_Toc351203628"/>
      <w:bookmarkStart w:id="538" w:name="_Toc337558842"/>
      <w:bookmarkStart w:id="539" w:name="_Toc296503148"/>
      <w:bookmarkStart w:id="540" w:name="_Toc296346649"/>
      <w:r>
        <w:rPr>
          <w:rFonts w:ascii="Times New Roman" w:hAnsi="Times New Roman" w:eastAsia="仿宋" w:cs="Times New Roman"/>
          <w:sz w:val="24"/>
          <w:szCs w:val="24"/>
        </w:rPr>
        <w:t>25.1 调解</w:t>
      </w:r>
      <w:bookmarkEnd w:id="535"/>
      <w:bookmarkEnd w:id="536"/>
      <w:bookmarkEnd w:id="537"/>
    </w:p>
    <w:bookmarkEnd w:id="538"/>
    <w:bookmarkEnd w:id="539"/>
    <w:bookmarkEnd w:id="54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分包合同当事人可以就争议请求建设行政主管部门、行业协会或其他第三方进行调解，调解达成协议的，经双方签字并盖章后作为合同补充文件，双方均应遵照执行。</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41" w:name="_Toc351203630"/>
      <w:bookmarkStart w:id="542" w:name="_Toc371493271"/>
      <w:bookmarkStart w:id="543" w:name="_Toc389586417"/>
      <w:bookmarkStart w:id="544" w:name="_Toc296503150"/>
      <w:bookmarkStart w:id="545" w:name="_Toc337558844"/>
      <w:bookmarkStart w:id="546" w:name="_Toc296346651"/>
      <w:r>
        <w:rPr>
          <w:rFonts w:ascii="Times New Roman" w:hAnsi="Times New Roman" w:eastAsia="仿宋" w:cs="Times New Roman"/>
          <w:sz w:val="24"/>
          <w:szCs w:val="24"/>
        </w:rPr>
        <w:t>25.2 仲裁或诉讼</w:t>
      </w:r>
      <w:bookmarkEnd w:id="541"/>
      <w:bookmarkEnd w:id="542"/>
      <w:bookmarkEnd w:id="543"/>
    </w:p>
    <w:bookmarkEnd w:id="544"/>
    <w:bookmarkEnd w:id="545"/>
    <w:bookmarkEnd w:id="54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因分包合同及合同有关事项产生的争议，分包合同当事人可以在专用合同条款中约定以下列任意一种方式解决争议：</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（1）向专用合同条款约定的仲裁委员会申请仲裁；</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（2）向专用合同条款约定的有管辖权的人民法院起诉。</w:t>
      </w:r>
    </w:p>
    <w:p>
      <w:pPr>
        <w:pStyle w:val="6"/>
        <w:wordWrap w:val="0"/>
        <w:adjustRightInd w:val="0"/>
        <w:snapToGrid w:val="0"/>
        <w:spacing w:before="0" w:after="0" w:line="400" w:lineRule="exact"/>
        <w:rPr>
          <w:rFonts w:ascii="Times New Roman" w:hAnsi="Times New Roman" w:eastAsia="仿宋" w:cs="Times New Roman"/>
          <w:kern w:val="0"/>
          <w:sz w:val="24"/>
          <w:szCs w:val="24"/>
        </w:rPr>
      </w:pPr>
      <w:bookmarkStart w:id="547" w:name="_Toc389586418"/>
      <w:r>
        <w:rPr>
          <w:rFonts w:ascii="Times New Roman" w:hAnsi="Times New Roman" w:eastAsia="仿宋" w:cs="Times New Roman"/>
          <w:sz w:val="24"/>
          <w:szCs w:val="24"/>
        </w:rPr>
        <w:t>25.3 与争议解决有关的事项</w:t>
      </w:r>
      <w:bookmarkEnd w:id="547"/>
      <w:r>
        <w:rPr>
          <w:rFonts w:ascii="Times New Roman" w:hAnsi="Times New Roman" w:eastAsia="仿宋" w:cs="Times New Roman"/>
          <w:sz w:val="24"/>
          <w:szCs w:val="24"/>
        </w:rPr>
        <w:t xml:space="preserve">   </w:t>
      </w:r>
      <w:r>
        <w:rPr>
          <w:rFonts w:ascii="Times New Roman" w:hAnsi="Times New Roman" w:eastAsia="仿宋" w:cs="Times New Roman"/>
          <w:kern w:val="0"/>
          <w:sz w:val="24"/>
          <w:szCs w:val="24"/>
        </w:rPr>
        <w:t xml:space="preserve">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在承包人与发包人进入争议解决程序且争议事项涉及分包工程时，分包人应配合承包人处理争议事项。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p>
    <w:p>
      <w:pPr>
        <w:pStyle w:val="2"/>
        <w:rPr>
          <w:rFonts w:ascii="Times New Roman" w:hAnsi="Times New Roman" w:eastAsia="仿宋" w:cs="Times New Roman"/>
          <w:kern w:val="0"/>
          <w:sz w:val="24"/>
        </w:rPr>
      </w:pPr>
    </w:p>
    <w:p>
      <w:pPr>
        <w:pStyle w:val="3"/>
        <w:ind w:firstLine="480"/>
        <w:rPr>
          <w:rFonts w:ascii="Times New Roman" w:hAnsi="Times New Roman" w:eastAsia="仿宋" w:cs="Times New Roman"/>
          <w:color w:val="auto"/>
          <w:sz w:val="24"/>
          <w:szCs w:val="24"/>
        </w:rPr>
      </w:pPr>
    </w:p>
    <w:p>
      <w:pPr>
        <w:rPr>
          <w:rFonts w:ascii="Times New Roman" w:hAnsi="Times New Roman" w:eastAsia="仿宋" w:cs="Times New Roman"/>
          <w:kern w:val="0"/>
          <w:sz w:val="24"/>
        </w:rPr>
      </w:pPr>
    </w:p>
    <w:p>
      <w:pPr>
        <w:pStyle w:val="2"/>
        <w:rPr>
          <w:rFonts w:ascii="Times New Roman" w:hAnsi="Times New Roman" w:eastAsia="仿宋" w:cs="Times New Roman"/>
          <w:kern w:val="0"/>
          <w:sz w:val="24"/>
        </w:rPr>
      </w:pPr>
    </w:p>
    <w:p>
      <w:pPr>
        <w:pStyle w:val="3"/>
        <w:ind w:firstLine="480"/>
        <w:rPr>
          <w:rFonts w:ascii="Times New Roman" w:hAnsi="Times New Roman" w:eastAsia="仿宋" w:cs="Times New Roman"/>
          <w:color w:val="auto"/>
          <w:sz w:val="24"/>
          <w:szCs w:val="24"/>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kern w:val="0"/>
          <w:sz w:val="24"/>
        </w:rPr>
      </w:pPr>
    </w:p>
    <w:p>
      <w:pPr>
        <w:pStyle w:val="2"/>
        <w:rPr>
          <w:rFonts w:ascii="Times New Roman" w:hAnsi="Times New Roman" w:eastAsia="仿宋" w:cs="Times New Roman"/>
          <w:kern w:val="0"/>
          <w:sz w:val="24"/>
        </w:rPr>
      </w:pPr>
    </w:p>
    <w:p>
      <w:pPr>
        <w:pStyle w:val="3"/>
        <w:ind w:firstLine="480"/>
        <w:rPr>
          <w:rFonts w:ascii="Times New Roman" w:hAnsi="Times New Roman" w:eastAsia="仿宋" w:cs="Times New Roman"/>
          <w:color w:val="auto"/>
          <w:sz w:val="24"/>
          <w:szCs w:val="24"/>
        </w:rPr>
      </w:pPr>
    </w:p>
    <w:p>
      <w:pPr>
        <w:pStyle w:val="4"/>
        <w:wordWrap w:val="0"/>
        <w:adjustRightInd w:val="0"/>
        <w:snapToGrid w:val="0"/>
        <w:spacing w:before="0" w:after="0" w:line="276" w:lineRule="auto"/>
        <w:jc w:val="center"/>
        <w:rPr>
          <w:rFonts w:ascii="Times New Roman" w:hAnsi="Times New Roman" w:eastAsia="仿宋" w:cs="Times New Roman"/>
          <w:b w:val="0"/>
          <w:bCs w:val="0"/>
        </w:rPr>
      </w:pPr>
      <w:bookmarkStart w:id="548" w:name="_Toc389586419"/>
      <w:r>
        <w:rPr>
          <w:rFonts w:ascii="Times New Roman" w:hAnsi="Times New Roman" w:eastAsia="仿宋" w:cs="Times New Roman"/>
        </w:rPr>
        <w:t>第三部分 专用合同条款</w:t>
      </w:r>
      <w:bookmarkEnd w:id="548"/>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49" w:name="_Toc389586420"/>
      <w:r>
        <w:rPr>
          <w:rFonts w:ascii="Times New Roman" w:hAnsi="Times New Roman" w:eastAsia="仿宋" w:cs="Times New Roman"/>
          <w:sz w:val="24"/>
          <w:szCs w:val="24"/>
        </w:rPr>
        <w:t>1. 一般约定</w:t>
      </w:r>
      <w:bookmarkEnd w:id="549"/>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1.3 标准和规范</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 适用于分包工程的标准和规范包括：</w:t>
      </w:r>
      <w:r>
        <w:rPr>
          <w:rFonts w:ascii="Times New Roman" w:hAnsi="Times New Roman" w:eastAsia="仿宋" w:cs="Times New Roman"/>
          <w:sz w:val="24"/>
          <w:u w:val="single"/>
        </w:rPr>
        <w:t xml:space="preserve">本合同适用的标准和规范应与承包合同约定一致 </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50" w:name="_Toc389586423"/>
      <w:r>
        <w:rPr>
          <w:rFonts w:ascii="Times New Roman" w:hAnsi="Times New Roman" w:eastAsia="仿宋" w:cs="Times New Roman"/>
          <w:sz w:val="24"/>
          <w:szCs w:val="24"/>
        </w:rPr>
        <w:t>1.4 分包合同文件的优先顺序</w:t>
      </w:r>
      <w:bookmarkEnd w:id="550"/>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解释分包合同文件的优先顺序为：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（1）本合同协议书；</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（2）中标通知书；</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（3）分包人的投标函及报价书；</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（4）本合同专用条款；</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（5）本合同通用条款；</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（6）本合同工程建设标准、图纸；</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（7）合同履行过程中，承包人和分包人协商一致的其他书面文件。</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51" w:name="_Toc389586424"/>
      <w:r>
        <w:rPr>
          <w:rFonts w:ascii="Times New Roman" w:hAnsi="Times New Roman" w:eastAsia="仿宋" w:cs="Times New Roman"/>
          <w:sz w:val="24"/>
          <w:szCs w:val="24"/>
        </w:rPr>
        <w:t>1.5 图纸</w:t>
      </w:r>
      <w:bookmarkEnd w:id="551"/>
      <w:r>
        <w:rPr>
          <w:rFonts w:ascii="Times New Roman" w:hAnsi="Times New Roman" w:eastAsia="仿宋" w:cs="Times New Roman"/>
          <w:sz w:val="24"/>
          <w:szCs w:val="24"/>
        </w:rPr>
        <w:tab/>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1.5.1 承包人向分包人提供图纸的期限：</w:t>
      </w:r>
      <w:r>
        <w:rPr>
          <w:rFonts w:ascii="Times New Roman" w:hAnsi="Times New Roman" w:eastAsia="仿宋" w:cs="Times New Roman"/>
          <w:sz w:val="24"/>
          <w:u w:val="single"/>
        </w:rPr>
        <w:t>在确定现场实施方案，并在合同签订后1个工作日提供</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承包人向分包人提供图纸的数量：</w:t>
      </w:r>
      <w:r>
        <w:rPr>
          <w:rFonts w:ascii="Times New Roman" w:hAnsi="Times New Roman" w:eastAsia="仿宋" w:cs="Times New Roman"/>
          <w:sz w:val="24"/>
          <w:u w:val="single"/>
        </w:rPr>
        <w:t>2套</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承包人向分包人提供图纸的内容：</w:t>
      </w:r>
      <w:r>
        <w:rPr>
          <w:rFonts w:ascii="Times New Roman" w:hAnsi="Times New Roman" w:eastAsia="仿宋" w:cs="Times New Roman"/>
          <w:sz w:val="24"/>
          <w:u w:val="single"/>
        </w:rPr>
        <w:t>电子版图纸和纸质版图纸各一套</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1.5.3 深化设计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承包人委托分包人进行深化设计的范围及费用承担：</w:t>
      </w:r>
      <w:r>
        <w:rPr>
          <w:rFonts w:ascii="Times New Roman" w:hAnsi="Times New Roman" w:eastAsia="仿宋" w:cs="Times New Roman"/>
          <w:sz w:val="24"/>
          <w:u w:val="single"/>
        </w:rPr>
        <w:t>由分包人承担</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52" w:name="_Toc389586425"/>
      <w:r>
        <w:rPr>
          <w:rFonts w:ascii="Times New Roman" w:hAnsi="Times New Roman" w:eastAsia="仿宋" w:cs="Times New Roman"/>
          <w:sz w:val="24"/>
          <w:szCs w:val="24"/>
        </w:rPr>
        <w:t>1.6 联络</w:t>
      </w:r>
      <w:bookmarkEnd w:id="552"/>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承包人接收文件的地点：</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承包人指定的接收人：</w:t>
      </w:r>
      <w:r>
        <w:rPr>
          <w:rFonts w:ascii="Times New Roman" w:hAnsi="Times New Roman" w:eastAsia="仿宋" w:cs="Times New Roman"/>
          <w:sz w:val="24"/>
          <w:u w:val="single"/>
        </w:rPr>
        <w:t xml:space="preserve">       </w:t>
      </w:r>
      <w:r>
        <w:rPr>
          <w:rFonts w:ascii="Times New Roman" w:hAnsi="Times New Roman" w:eastAsia="仿宋" w:cs="Times New Roman"/>
          <w:sz w:val="24"/>
        </w:rPr>
        <w:t>，联系方式：</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bookmarkStart w:id="553" w:name="_Toc389586426"/>
      <w:r>
        <w:rPr>
          <w:rFonts w:ascii="Times New Roman" w:hAnsi="Times New Roman" w:eastAsia="仿宋" w:cs="Times New Roman"/>
          <w:sz w:val="24"/>
        </w:rPr>
        <w:t>分包人接收文件的地点：</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分包人指定的接收人：</w:t>
      </w:r>
      <w:r>
        <w:rPr>
          <w:rFonts w:ascii="Times New Roman" w:hAnsi="Times New Roman" w:eastAsia="仿宋" w:cs="Times New Roman"/>
          <w:sz w:val="24"/>
          <w:u w:val="single"/>
        </w:rPr>
        <w:t xml:space="preserve">          </w:t>
      </w:r>
      <w:r>
        <w:rPr>
          <w:rFonts w:ascii="Times New Roman" w:hAnsi="Times New Roman" w:eastAsia="仿宋" w:cs="Times New Roman"/>
          <w:sz w:val="24"/>
        </w:rPr>
        <w:t>，联系方式：</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1.8 知识产权</w:t>
      </w:r>
      <w:bookmarkEnd w:id="553"/>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1.8.3 分包人在合同签订前和签订时已确定采用的专利、专有技术、技术秘密的使用费：</w:t>
      </w:r>
      <w:r>
        <w:rPr>
          <w:rFonts w:ascii="Times New Roman" w:hAnsi="Times New Roman" w:eastAsia="仿宋" w:cs="Times New Roman"/>
          <w:sz w:val="24"/>
          <w:u w:val="single"/>
        </w:rPr>
        <w:t>分包人负责</w:t>
      </w:r>
      <w:r>
        <w:rPr>
          <w:rFonts w:ascii="Times New Roman" w:hAnsi="Times New Roman" w:eastAsia="仿宋" w:cs="Times New Roman"/>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54" w:name="_Toc389586427"/>
      <w:r>
        <w:rPr>
          <w:rFonts w:ascii="Times New Roman" w:hAnsi="Times New Roman" w:eastAsia="仿宋" w:cs="Times New Roman"/>
          <w:sz w:val="24"/>
          <w:szCs w:val="24"/>
        </w:rPr>
        <w:t>2. 承包人</w:t>
      </w:r>
      <w:bookmarkEnd w:id="554"/>
    </w:p>
    <w:p>
      <w:pPr>
        <w:pStyle w:val="6"/>
        <w:wordWrap w:val="0"/>
        <w:adjustRightInd w:val="0"/>
        <w:snapToGrid w:val="0"/>
        <w:spacing w:before="0" w:after="0" w:line="400" w:lineRule="exact"/>
        <w:rPr>
          <w:rFonts w:ascii="Times New Roman" w:hAnsi="Times New Roman" w:eastAsia="仿宋" w:cs="Times New Roman"/>
          <w:sz w:val="24"/>
          <w:szCs w:val="24"/>
        </w:rPr>
      </w:pPr>
      <w:bookmarkStart w:id="555" w:name="_Toc389586428"/>
      <w:r>
        <w:rPr>
          <w:rFonts w:ascii="Times New Roman" w:hAnsi="Times New Roman" w:eastAsia="仿宋" w:cs="Times New Roman"/>
          <w:sz w:val="24"/>
          <w:szCs w:val="24"/>
        </w:rPr>
        <w:t>2.2 提供基础资料、施工条件</w:t>
      </w:r>
      <w:bookmarkEnd w:id="555"/>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2.2.2 承包人移交施工场地的期限：</w:t>
      </w:r>
      <w:r>
        <w:rPr>
          <w:rFonts w:ascii="Times New Roman" w:hAnsi="Times New Roman" w:eastAsia="仿宋" w:cs="Times New Roman"/>
          <w:sz w:val="24"/>
          <w:u w:val="single"/>
        </w:rPr>
        <w:t>合同签订后1日内</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u w:val="single"/>
        </w:rPr>
      </w:pPr>
      <w:r>
        <w:rPr>
          <w:rFonts w:ascii="Times New Roman" w:hAnsi="Times New Roman" w:eastAsia="仿宋" w:cs="Times New Roman"/>
          <w:sz w:val="24"/>
        </w:rPr>
        <w:t>（4）承包人负责提供的其他设施和条件：</w:t>
      </w:r>
      <w:r>
        <w:rPr>
          <w:rFonts w:ascii="Times New Roman" w:hAnsi="Times New Roman" w:eastAsia="仿宋" w:cs="Times New Roman"/>
          <w:sz w:val="24"/>
          <w:u w:val="single"/>
        </w:rPr>
        <w:t xml:space="preserve"> / </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56" w:name="_Toc389586429"/>
      <w:r>
        <w:rPr>
          <w:rFonts w:ascii="Times New Roman" w:hAnsi="Times New Roman" w:eastAsia="仿宋" w:cs="Times New Roman"/>
          <w:sz w:val="24"/>
          <w:szCs w:val="24"/>
        </w:rPr>
        <w:t>2.3 承包人</w:t>
      </w:r>
      <w:bookmarkEnd w:id="556"/>
      <w:r>
        <w:rPr>
          <w:rFonts w:ascii="Times New Roman" w:hAnsi="Times New Roman" w:eastAsia="仿宋" w:cs="Times New Roman"/>
          <w:sz w:val="24"/>
          <w:szCs w:val="24"/>
        </w:rPr>
        <w:t>现场负责人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电子信箱：</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通信地址：</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承包人对现场负责人的授权范围：</w:t>
      </w:r>
      <w:r>
        <w:rPr>
          <w:rFonts w:ascii="Times New Roman" w:hAnsi="Times New Roman" w:eastAsia="仿宋" w:cs="Times New Roman"/>
          <w:sz w:val="24"/>
          <w:u w:val="single"/>
        </w:rPr>
        <w:t>对项目的质量负责，对人员管理负责，对项目的投资和收益情况进行管理负责</w:t>
      </w:r>
      <w:r>
        <w:rPr>
          <w:rFonts w:ascii="Times New Roman" w:hAnsi="Times New Roman" w:eastAsia="仿宋" w:cs="Times New Roman"/>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57" w:name="_Toc389586430"/>
      <w:r>
        <w:rPr>
          <w:rFonts w:ascii="Times New Roman" w:hAnsi="Times New Roman" w:eastAsia="仿宋" w:cs="Times New Roman"/>
          <w:sz w:val="24"/>
          <w:szCs w:val="24"/>
        </w:rPr>
        <w:t>3. 分包人</w:t>
      </w:r>
      <w:bookmarkEnd w:id="557"/>
    </w:p>
    <w:p>
      <w:pPr>
        <w:pStyle w:val="6"/>
        <w:wordWrap w:val="0"/>
        <w:adjustRightInd w:val="0"/>
        <w:snapToGrid w:val="0"/>
        <w:spacing w:before="0" w:after="0" w:line="400" w:lineRule="exact"/>
        <w:rPr>
          <w:rFonts w:ascii="Times New Roman" w:hAnsi="Times New Roman" w:eastAsia="仿宋" w:cs="Times New Roman"/>
          <w:sz w:val="24"/>
          <w:szCs w:val="24"/>
        </w:rPr>
      </w:pPr>
      <w:bookmarkStart w:id="558" w:name="_Toc389586431"/>
      <w:r>
        <w:rPr>
          <w:rFonts w:ascii="Times New Roman" w:hAnsi="Times New Roman" w:eastAsia="仿宋" w:cs="Times New Roman"/>
          <w:sz w:val="24"/>
          <w:szCs w:val="24"/>
        </w:rPr>
        <w:t>3.1 分包人的一般义务</w:t>
      </w:r>
      <w:bookmarkEnd w:id="558"/>
    </w:p>
    <w:p>
      <w:pPr>
        <w:ind w:firstLine="480" w:firstLineChars="200"/>
        <w:rPr>
          <w:rFonts w:hint="default" w:eastAsia="仿宋"/>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3.1.1</w:t>
      </w:r>
      <w:r>
        <w:rPr>
          <w:rFonts w:ascii="Times New Roman" w:hAnsi="Times New Roman" w:eastAsia="仿宋" w:cs="Times New Roman"/>
          <w:color w:val="000000" w:themeColor="text1"/>
          <w:kern w:val="0"/>
          <w:sz w:val="24"/>
          <w:highlight w:val="none"/>
          <w14:textFill>
            <w14:solidFill>
              <w14:schemeClr w14:val="tx1"/>
            </w14:solidFill>
          </w14:textFill>
        </w:rPr>
        <w:t>办理专用合同条款约定的与分包工程有关的许可和批准手续</w:t>
      </w:r>
      <w:r>
        <w:rPr>
          <w:rFonts w:hint="eastAsia" w:ascii="Times New Roman" w:hAnsi="Times New Roman" w:eastAsia="仿宋" w:cs="Times New Roman"/>
          <w:color w:val="000000" w:themeColor="text1"/>
          <w:kern w:val="0"/>
          <w:sz w:val="24"/>
          <w:highlight w:val="none"/>
          <w:lang w:eastAsia="zh-CN"/>
          <w14:textFill>
            <w14:solidFill>
              <w14:schemeClr w14:val="tx1"/>
            </w14:solidFill>
          </w14:textFill>
        </w:rPr>
        <w:t>：</w:t>
      </w:r>
      <w:r>
        <w:rPr>
          <w:rFonts w:hint="eastAsia" w:ascii="Times New Roman" w:hAnsi="Times New Roman" w:eastAsia="仿宋" w:cs="Times New Roman"/>
          <w:color w:val="000000" w:themeColor="text1"/>
          <w:kern w:val="0"/>
          <w:sz w:val="24"/>
          <w:highlight w:val="none"/>
          <w:lang w:val="en-US" w:eastAsia="zh-CN"/>
          <w14:textFill>
            <w14:solidFill>
              <w14:schemeClr w14:val="tx1"/>
            </w14:solidFill>
          </w14:textFill>
        </w:rPr>
        <w:t>由分包人负责。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3.1.5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3.1.6按照合同、图纸、标准和规范、有关技术要求及作业方案组织作业人员进场作业，并负责成品保护工作；</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3.1.7承担由于自身原因造成的质量缺陷、工作期限延误、安全事故等责任；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3.1.8按合同约定及发包单位指示，完成合同约定的全部工作。</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3.1.9分包单位应按合同约定的工作内容和进度要求，编制施工组织和实施计划，并对所有施工作业和施工方法，以及全部工程的完备性和安全可靠性负责。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3.1.10分包单位应按约定采取施工安全措施，确保工程及其人员、材料、设备和设施的安全，防止因工程施工造成的人生伤害和财产损失</w:t>
      </w:r>
      <w:r>
        <w:rPr>
          <w:rFonts w:ascii="Times New Roman" w:hAnsi="Times New Roman" w:eastAsia="仿宋" w:cs="Times New Roman"/>
          <w:kern w:val="0"/>
          <w:sz w:val="24"/>
        </w:rPr>
        <w:t>，做好自身责任区的治安保卫工作</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3.1.11分包单位应按约定负责施工场地及其周边环境与生态保护工作，按工程承包人标准化工地要求设置标牌。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3.1.12分包单位应实事求是的按施工图和工程量清单进行结算。</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3.1.13配合承包人根据建设行政主管部门和(或)城市建设档案管理机构的规定，收集、整理、立卷、归档工程资料。本工程竣工验收合格后的城建归档工作由分包人配合承包人完成。</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3.1.14分包人的人员食宿、财产、工具、车辆等均由分包人承担。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3.1.15分包人不得从事违法乱纪活动或其他犯罪行为。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3.1.16分包人自行解决人员食宿（工地现场严禁分包人人员留宿）</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3.1.17分包人严禁招用未满16岁的童工和超过60岁的超龄老年工（男的60岁、女的50岁）。</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59" w:name="_Toc389586432"/>
      <w:r>
        <w:rPr>
          <w:rFonts w:ascii="Times New Roman" w:hAnsi="Times New Roman" w:eastAsia="仿宋" w:cs="Times New Roman"/>
          <w:sz w:val="24"/>
          <w:szCs w:val="24"/>
        </w:rPr>
        <w:t>3.2 分包人现场负责人和其他主要项目管理人员</w:t>
      </w:r>
      <w:bookmarkEnd w:id="559"/>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3.2.1 分包人提交项目管理机构及施工人员安排报告的期限：</w:t>
      </w:r>
      <w:r>
        <w:rPr>
          <w:rFonts w:ascii="Times New Roman" w:hAnsi="Times New Roman" w:eastAsia="仿宋" w:cs="Times New Roman"/>
          <w:sz w:val="24"/>
          <w:u w:val="single"/>
        </w:rPr>
        <w:t xml:space="preserve">技术交底后7日内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分包人现场负责人信息：</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职    称：</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建造师执业资格等级：</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建造师注册证书号：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u w:val="single"/>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电子信箱：</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通信地址：</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lang w:val="en-US" w:eastAsia="zh-CN"/>
        </w:rPr>
      </w:pPr>
      <w:r>
        <w:rPr>
          <w:rFonts w:hint="eastAsia" w:ascii="Times New Roman" w:hAnsi="Times New Roman" w:eastAsia="仿宋" w:cs="Times New Roman"/>
          <w:color w:val="auto"/>
          <w:sz w:val="24"/>
          <w:lang w:val="en-US" w:eastAsia="zh-CN"/>
        </w:rPr>
        <w:t>授权范围：</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分包人现场技术负责人/施工员信息：</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职    称：</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建造师执业资格等级：</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建造师注册证书号：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电子信箱：</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rPr>
      </w:pPr>
      <w:r>
        <w:rPr>
          <w:rFonts w:ascii="Times New Roman" w:hAnsi="Times New Roman" w:eastAsia="仿宋" w:cs="Times New Roman"/>
          <w:sz w:val="24"/>
        </w:rPr>
        <w:t>通信地址：</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分包人现场安全员信息：</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职    称：</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证 书 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电子信箱：</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rPr>
      </w:pPr>
      <w:r>
        <w:rPr>
          <w:rFonts w:ascii="Times New Roman" w:hAnsi="Times New Roman" w:eastAsia="仿宋" w:cs="Times New Roman"/>
          <w:sz w:val="24"/>
        </w:rPr>
        <w:t>通信地址：</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项目现场管理人员应是分包人正式聘用的员工。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3.2.2分包人依据合同发出的请求和通知，以书面形式由分包现场负责人签字后送交现场负责人，现场负责人在回执上签署姓名和收到的时间后生效。</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3.2.4分包人现场负责人和其他主要项目管理人员必须与投标时所承诺的人员一致，并在确定的开工日期前到任。在监理人向承包人颁发(出具)工程接收证书前，分包人现场负责人不得同时兼任其他任何项目的负责人，否则支付违约金50000元/人.次；现场负责人的更换需经承包单位同意。未经承包人书面许可，分包人不得更换现场负责人，擅自更换的，分包人支付违约金50000元/人.次；未经承包人现场负责人批准，专业分包人现场负责人不得擅离岗位。为保证工程质量与工程进度，现场负责人须进驻现场。现场负责人在施工现场的工作时间每月不低于20天，每天不得低于6小时，未经承包人许可，每少出勤一天扣除2000元/人.次，并在进度款或保证金中扣除。</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3.2.5撤换分包人现场负责人和其他主要项目管理人员：分包人应对其现场负责人和其他主要项目管理人员进行有效管理，承包人有权要求分包单位撤换不能胜任本职工作、行为不端或玩忽职守的现场负责人，分包人应予积极撤换。</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3.2.6</w:t>
      </w:r>
      <w:r>
        <w:rPr>
          <w:rFonts w:ascii="Times New Roman" w:hAnsi="Times New Roman" w:eastAsia="仿宋" w:cs="Times New Roman"/>
          <w:sz w:val="24"/>
          <w:lang w:val="zh-CN"/>
        </w:rPr>
        <w:t>现场负责人应是分包人正式聘用的员工，分包人应向承包人提交现场负责人</w:t>
      </w:r>
      <w:r>
        <w:rPr>
          <w:rFonts w:ascii="Times New Roman" w:hAnsi="Times New Roman" w:eastAsia="仿宋" w:cs="Times New Roman"/>
          <w:sz w:val="24"/>
        </w:rPr>
        <w:t>和其他主要项目管理人员</w:t>
      </w:r>
      <w:r>
        <w:rPr>
          <w:rFonts w:ascii="Times New Roman" w:hAnsi="Times New Roman" w:eastAsia="仿宋" w:cs="Times New Roman"/>
          <w:sz w:val="24"/>
          <w:lang w:val="zh-CN"/>
        </w:rPr>
        <w:t>与分包人之间的劳动合同，以及分包人为现场负责人</w:t>
      </w:r>
      <w:r>
        <w:rPr>
          <w:rFonts w:ascii="Times New Roman" w:hAnsi="Times New Roman" w:eastAsia="仿宋" w:cs="Times New Roman"/>
          <w:sz w:val="24"/>
        </w:rPr>
        <w:t>和其他主要项目管理人员</w:t>
      </w:r>
      <w:r>
        <w:rPr>
          <w:rFonts w:ascii="Times New Roman" w:hAnsi="Times New Roman" w:eastAsia="仿宋" w:cs="Times New Roman"/>
          <w:sz w:val="24"/>
          <w:lang w:val="zh-CN"/>
        </w:rPr>
        <w:t>缴纳社会保险的有效证明。</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3.2.7分包人未提交劳动合同，以及没有为现场负责人及其他主要项目管理人员缴纳社会保险证明的违约责任：承包人要求更换现场负责人和其他主要项目管理人员，分包人支付违约金50000元/人.次。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3.2.8现场负责人未经批准，擅自离开施工现场的违约责任：未经承包人许可，每少出勤一天扣除2000元。</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3.2.9分包人擅自更换现场负责人的违约责任：分包人支付违约金50000元/人.次，情节严重者承包人有权直接解除合同。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3.2.10分包人无正当理由拒绝更换现场负责人的违约责任：专业分包人支付违约金20000元/人.次。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3.2.11分包作业管理人员</w:t>
      </w:r>
    </w:p>
    <w:p>
      <w:pPr>
        <w:wordWrap w:val="0"/>
        <w:adjustRightInd w:val="0"/>
        <w:snapToGrid w:val="0"/>
        <w:spacing w:line="400" w:lineRule="exact"/>
        <w:ind w:firstLine="480" w:firstLineChars="200"/>
        <w:jc w:val="left"/>
        <w:rPr>
          <w:rFonts w:ascii="Times New Roman" w:hAnsi="Times New Roman" w:eastAsia="仿宋" w:cs="Times New Roman"/>
          <w:sz w:val="24"/>
        </w:rPr>
      </w:pPr>
      <w:bookmarkStart w:id="560" w:name="_Toc389663561"/>
      <w:bookmarkStart w:id="561" w:name="_Toc389602904"/>
      <w:r>
        <w:rPr>
          <w:rFonts w:ascii="Times New Roman" w:hAnsi="Times New Roman" w:eastAsia="仿宋" w:cs="Times New Roman"/>
          <w:sz w:val="24"/>
        </w:rPr>
        <w:t>（1）分包人提交项目管理机构及施工现场管理人员安排报告的期限：分包人应在接到开工通知后7天内。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（2）分包人无正当理由拒绝撤换安全员等主要施工管理人员的违约责任：分包人支付违约金50000元/人.次。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（3）分包人主要施工管理人员离开施工现场的批准要求：分包人主要施工管理人员每月到现场不得低于25天，需离开施工现场，应征的承包人现场负责同意。</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（4）分包人擅自更换主要施工管理人员的违约责任：分包人支付违约金50000元/人.次。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（5）分包人主要施工管理人员擅自离开施工现场的违约责任：分包人支付违约金1000元/人.次。</w:t>
      </w:r>
      <w:bookmarkEnd w:id="560"/>
      <w:bookmarkEnd w:id="561"/>
    </w:p>
    <w:p>
      <w:pPr>
        <w:pStyle w:val="6"/>
        <w:wordWrap w:val="0"/>
        <w:adjustRightInd w:val="0"/>
        <w:snapToGrid w:val="0"/>
        <w:spacing w:before="0" w:after="0" w:line="400" w:lineRule="exact"/>
        <w:rPr>
          <w:rFonts w:ascii="Times New Roman" w:hAnsi="Times New Roman" w:eastAsia="仿宋" w:cs="Times New Roman"/>
          <w:sz w:val="24"/>
          <w:szCs w:val="24"/>
        </w:rPr>
      </w:pPr>
      <w:bookmarkStart w:id="562" w:name="_Toc389586433"/>
      <w:r>
        <w:rPr>
          <w:rFonts w:ascii="Times New Roman" w:hAnsi="Times New Roman" w:eastAsia="仿宋" w:cs="Times New Roman"/>
          <w:sz w:val="24"/>
          <w:szCs w:val="24"/>
        </w:rPr>
        <w:t>3.3 特殊工种上岗作业要求</w:t>
      </w:r>
      <w:bookmarkEnd w:id="562"/>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特殊工种作业人员无证上岗的违约责任：</w:t>
      </w:r>
      <w:r>
        <w:rPr>
          <w:rFonts w:ascii="Times New Roman" w:hAnsi="Times New Roman" w:eastAsia="仿宋" w:cs="Times New Roman"/>
          <w:sz w:val="24"/>
          <w:u w:val="single"/>
        </w:rPr>
        <w:t>处以违约金2000.00元/次。并承担相应后果</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63" w:name="_Toc389586434"/>
      <w:r>
        <w:rPr>
          <w:rFonts w:ascii="Times New Roman" w:hAnsi="Times New Roman" w:eastAsia="仿宋" w:cs="Times New Roman"/>
          <w:sz w:val="24"/>
          <w:szCs w:val="24"/>
        </w:rPr>
        <w:t>3.4 禁止转包和再分包</w:t>
      </w:r>
      <w:bookmarkEnd w:id="563"/>
    </w:p>
    <w:p>
      <w:pPr>
        <w:wordWrap w:val="0"/>
        <w:adjustRightInd w:val="0"/>
        <w:snapToGrid w:val="0"/>
        <w:spacing w:line="400" w:lineRule="exact"/>
        <w:ind w:left="359" w:leftChars="171" w:firstLine="120" w:firstLineChars="50"/>
        <w:jc w:val="left"/>
        <w:rPr>
          <w:rFonts w:ascii="Times New Roman" w:hAnsi="Times New Roman" w:eastAsia="仿宋" w:cs="Times New Roman"/>
          <w:kern w:val="0"/>
          <w:sz w:val="24"/>
        </w:rPr>
      </w:pPr>
      <w:r>
        <w:rPr>
          <w:rFonts w:ascii="Times New Roman" w:hAnsi="Times New Roman" w:eastAsia="仿宋" w:cs="Times New Roman"/>
          <w:kern w:val="0"/>
          <w:sz w:val="24"/>
        </w:rPr>
        <w:t>3.4.1 分包人转包分包工程的违约责任：</w:t>
      </w:r>
      <w:r>
        <w:rPr>
          <w:rFonts w:ascii="Times New Roman" w:hAnsi="Times New Roman" w:eastAsia="仿宋" w:cs="Times New Roman"/>
          <w:kern w:val="0"/>
          <w:sz w:val="24"/>
          <w:u w:val="single"/>
        </w:rPr>
        <w:t>没收其履约保证金并解除合同</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3.4.2 分包人违法分包工程的违约责任：</w:t>
      </w:r>
      <w:r>
        <w:rPr>
          <w:rFonts w:ascii="Times New Roman" w:hAnsi="Times New Roman" w:eastAsia="仿宋" w:cs="Times New Roman"/>
          <w:kern w:val="0"/>
          <w:sz w:val="24"/>
          <w:u w:val="single"/>
        </w:rPr>
        <w:t>没收其履约保证金并解除合同</w:t>
      </w:r>
      <w:r>
        <w:rPr>
          <w:rFonts w:ascii="Times New Roman" w:hAnsi="Times New Roman" w:eastAsia="仿宋" w:cs="Times New Roman"/>
          <w:kern w:val="0"/>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64" w:name="_Toc389586435"/>
      <w:r>
        <w:rPr>
          <w:rFonts w:ascii="Times New Roman" w:hAnsi="Times New Roman" w:eastAsia="仿宋" w:cs="Times New Roman"/>
          <w:sz w:val="24"/>
          <w:szCs w:val="24"/>
        </w:rPr>
        <w:t>3.5 履约担保</w:t>
      </w:r>
      <w:bookmarkEnd w:id="564"/>
    </w:p>
    <w:p>
      <w:pPr>
        <w:wordWrap w:val="0"/>
        <w:adjustRightInd w:val="0"/>
        <w:snapToGrid w:val="0"/>
        <w:spacing w:line="400" w:lineRule="exact"/>
        <w:ind w:firstLine="480" w:firstLineChars="200"/>
        <w:jc w:val="left"/>
        <w:rPr>
          <w:rFonts w:ascii="Times New Roman" w:hAnsi="Times New Roman" w:eastAsia="仿宋" w:cs="Times New Roman"/>
          <w:sz w:val="24"/>
          <w:lang w:val="zh-CN"/>
        </w:rPr>
      </w:pPr>
      <w:r>
        <w:rPr>
          <w:rFonts w:ascii="Times New Roman" w:hAnsi="Times New Roman" w:eastAsia="仿宋" w:cs="Times New Roman"/>
          <w:sz w:val="24"/>
          <w:lang w:val="zh-CN"/>
        </w:rPr>
        <w:t>履约保证金的数额为合同金额的5%。中标投标人在收到中标通知书后3个工作日内以现金</w:t>
      </w:r>
      <w:r>
        <w:rPr>
          <w:rFonts w:ascii="Times New Roman" w:hAnsi="Times New Roman" w:eastAsia="仿宋" w:cs="Times New Roman"/>
          <w:sz w:val="24"/>
        </w:rPr>
        <w:t>转账</w:t>
      </w:r>
      <w:r>
        <w:rPr>
          <w:rFonts w:ascii="Times New Roman" w:hAnsi="Times New Roman" w:eastAsia="仿宋" w:cs="Times New Roman"/>
          <w:sz w:val="24"/>
          <w:lang w:val="zh-CN"/>
        </w:rPr>
        <w:t>（包括网银转账，电汇等）方式</w:t>
      </w:r>
      <w:r>
        <w:rPr>
          <w:rFonts w:ascii="Times New Roman" w:hAnsi="Times New Roman" w:eastAsia="仿宋" w:cs="Times New Roman"/>
          <w:sz w:val="24"/>
        </w:rPr>
        <w:t>缴纳</w:t>
      </w:r>
      <w:r>
        <w:rPr>
          <w:rFonts w:ascii="Times New Roman" w:hAnsi="Times New Roman" w:eastAsia="仿宋" w:cs="Times New Roman"/>
          <w:sz w:val="24"/>
          <w:lang w:val="zh-CN"/>
        </w:rPr>
        <w:t>。中标投标人凭中标通知书和履约保证金缴纳凭证原件与招标人签订采购合同。中标投标人完成合同约定工作内容</w:t>
      </w:r>
      <w:r>
        <w:rPr>
          <w:rFonts w:ascii="Times New Roman" w:hAnsi="Times New Roman" w:eastAsia="仿宋" w:cs="Times New Roman"/>
          <w:sz w:val="24"/>
        </w:rPr>
        <w:t>并且钢结构分部工程验收合格后</w:t>
      </w:r>
      <w:r>
        <w:rPr>
          <w:rFonts w:ascii="Times New Roman" w:hAnsi="Times New Roman" w:eastAsia="仿宋" w:cs="Times New Roman"/>
          <w:sz w:val="24"/>
          <w:lang w:val="zh-CN"/>
        </w:rPr>
        <w:t>，招标人在5个工作日内以现金</w:t>
      </w:r>
      <w:r>
        <w:rPr>
          <w:rFonts w:ascii="Times New Roman" w:hAnsi="Times New Roman" w:eastAsia="仿宋" w:cs="Times New Roman"/>
          <w:sz w:val="24"/>
        </w:rPr>
        <w:t>转账</w:t>
      </w:r>
      <w:r>
        <w:rPr>
          <w:rFonts w:ascii="Times New Roman" w:hAnsi="Times New Roman" w:eastAsia="仿宋" w:cs="Times New Roman"/>
          <w:sz w:val="24"/>
          <w:lang w:val="zh-CN"/>
        </w:rPr>
        <w:t>形式无息退还中标投标人履约保证金。</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3.6 联合体</w:t>
      </w:r>
    </w:p>
    <w:p>
      <w:pPr>
        <w:pStyle w:val="5"/>
        <w:wordWrap w:val="0"/>
        <w:adjustRightInd w:val="0"/>
        <w:snapToGrid w:val="0"/>
        <w:spacing w:before="156" w:beforeLines="50" w:after="156" w:afterLines="50" w:line="400" w:lineRule="exact"/>
        <w:ind w:firstLine="480" w:firstLineChars="200"/>
        <w:rPr>
          <w:rFonts w:ascii="Times New Roman" w:hAnsi="Times New Roman" w:eastAsia="仿宋" w:cs="Times New Roman"/>
          <w:b w:val="0"/>
          <w:bCs w:val="0"/>
          <w:kern w:val="0"/>
          <w:sz w:val="24"/>
          <w:szCs w:val="24"/>
          <w:u w:val="single"/>
        </w:rPr>
      </w:pPr>
      <w:bookmarkStart w:id="565" w:name="_Toc389586436"/>
      <w:r>
        <w:rPr>
          <w:rFonts w:ascii="Times New Roman" w:hAnsi="Times New Roman" w:eastAsia="仿宋" w:cs="Times New Roman"/>
          <w:b w:val="0"/>
          <w:bCs w:val="0"/>
          <w:kern w:val="0"/>
          <w:sz w:val="24"/>
          <w:szCs w:val="24"/>
          <w:u w:val="single"/>
        </w:rPr>
        <w:t>本项目不接受联合体。</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5. 分包工程质量</w:t>
      </w:r>
      <w:bookmarkEnd w:id="565"/>
    </w:p>
    <w:p>
      <w:pPr>
        <w:pStyle w:val="6"/>
        <w:wordWrap w:val="0"/>
        <w:adjustRightInd w:val="0"/>
        <w:snapToGrid w:val="0"/>
        <w:spacing w:before="0" w:after="0" w:line="400" w:lineRule="exact"/>
        <w:rPr>
          <w:rFonts w:ascii="Times New Roman" w:hAnsi="Times New Roman" w:eastAsia="仿宋" w:cs="Times New Roman"/>
          <w:sz w:val="24"/>
          <w:szCs w:val="24"/>
        </w:rPr>
      </w:pPr>
      <w:bookmarkStart w:id="566" w:name="_Toc389586437"/>
      <w:r>
        <w:rPr>
          <w:rFonts w:ascii="Times New Roman" w:hAnsi="Times New Roman" w:eastAsia="仿宋" w:cs="Times New Roman"/>
          <w:sz w:val="24"/>
          <w:szCs w:val="24"/>
        </w:rPr>
        <w:t>5.1 质量要求</w:t>
      </w:r>
      <w:bookmarkEnd w:id="566"/>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对于分包工程质量的特殊标准或要求：</w:t>
      </w:r>
      <w:r>
        <w:rPr>
          <w:rFonts w:ascii="Times New Roman" w:hAnsi="Times New Roman" w:eastAsia="仿宋" w:cs="Times New Roman"/>
          <w:kern w:val="0"/>
          <w:sz w:val="24"/>
          <w:u w:val="single"/>
        </w:rPr>
        <w:t>满足国家现行相关规范要求，达到合格标准</w:t>
      </w:r>
      <w:r>
        <w:rPr>
          <w:rFonts w:ascii="Times New Roman" w:hAnsi="Times New Roman" w:eastAsia="仿宋" w:cs="Times New Roman"/>
          <w:kern w:val="0"/>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67" w:name="_Toc389586438"/>
      <w:r>
        <w:rPr>
          <w:rFonts w:ascii="Times New Roman" w:hAnsi="Times New Roman" w:eastAsia="仿宋" w:cs="Times New Roman"/>
          <w:sz w:val="24"/>
          <w:szCs w:val="24"/>
        </w:rPr>
        <w:t>6. 安全文明施工、环境保护与劳动用工管理</w:t>
      </w:r>
      <w:bookmarkEnd w:id="567"/>
    </w:p>
    <w:p>
      <w:pPr>
        <w:pStyle w:val="6"/>
        <w:wordWrap w:val="0"/>
        <w:adjustRightInd w:val="0"/>
        <w:snapToGrid w:val="0"/>
        <w:spacing w:before="0" w:after="0" w:line="400" w:lineRule="exact"/>
        <w:rPr>
          <w:rFonts w:ascii="Times New Roman" w:hAnsi="Times New Roman" w:eastAsia="仿宋" w:cs="Times New Roman"/>
          <w:sz w:val="24"/>
          <w:szCs w:val="24"/>
        </w:rPr>
      </w:pPr>
      <w:bookmarkStart w:id="568" w:name="_Toc389586439"/>
      <w:r>
        <w:rPr>
          <w:rFonts w:ascii="Times New Roman" w:hAnsi="Times New Roman" w:eastAsia="仿宋" w:cs="Times New Roman"/>
          <w:sz w:val="24"/>
          <w:szCs w:val="24"/>
        </w:rPr>
        <w:t>6.3 劳动用工管理</w:t>
      </w:r>
      <w:bookmarkEnd w:id="568"/>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6.3.2 分包人雇佣的人员所需必要膳宿条件的提供方：</w:t>
      </w:r>
      <w:r>
        <w:rPr>
          <w:rFonts w:ascii="Times New Roman" w:hAnsi="Times New Roman" w:eastAsia="仿宋" w:cs="Times New Roman"/>
          <w:sz w:val="24"/>
          <w:u w:val="single"/>
        </w:rPr>
        <w:t>分包人自行负责</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6.3.3 分包人拖欠其雇佣人员的劳动报酬或劳务分包单位的劳务费用应承担的违约责任：</w:t>
      </w:r>
      <w:r>
        <w:rPr>
          <w:rFonts w:ascii="Times New Roman" w:hAnsi="Times New Roman" w:eastAsia="仿宋" w:cs="Times New Roman"/>
          <w:sz w:val="24"/>
          <w:u w:val="single"/>
        </w:rPr>
        <w:t>承包人只负责按合同约定的节点支付方式向分包人支付工程进度款，如分包人未按时足额发放工人工资而出现工人罢工、闹事、上访时，分包人无条件进行协调并负责出资支付拖欠的工人工资，承包人有权暂停支付工程款，并从应付工程款中扣减向民工发放。如分包人因劳资纠纷引发罢工、闹事、上访等事件，分包人同意按所涉金额的2倍接受违约金，对工程承包人造成经济支出或财产损失的，由专业分包人负责</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6.4 安全施工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为全面贯彻“安全第一，预防为主、综合治理”的方针，根据《中华人民共和国安全生产法》、《建设工程安全生产管理条例》和国家有关法律法规，明确安全生产中各自的权利、义务和责任，双方特别约定如下：</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（1）双方必须认真贯彻国家、省、市的劳动保护、安全生产主管部门颁发的有关安全生产、消防工作的方针、政策，严格执行有关劳动保护法规、条例、规定。</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（2）分包人应严格遵守工程承包人制订的各项安全操作规程；特种作业人员的审证考核制度；安全生产岗位责任制度；安全检查制度；安全生产奖罚制度；安全教育制度等。</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（3）双方的有关人员必须认真对本单位职工进行安全生产制度及安全技术知识的教育，增强法制观念，提高职工的安全生产思想意识和自我保护能力，督促职工自觉遵守安全生产纪律、制度和法规。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（6）施工期间，分包人指派专人负责本工程项目的有关质量、安全、防火工作，工程承包人督促、检查和指导。</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（7）分包人人员对所处的施工区域、作业设施设备、工用具等必须认真检查，发现隐患，应立即停止施工，并由相关班组落实整改后方准施工。分包人对施工过程中由于上述因素不良而导致的事故后果负全责。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（8）分包人应严格按工程承包人安全技术交底进行操作，如分包人野蛮、擅自施工所发生安全事故由分包人负全责。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（9）分包人在施工期间所使用的各种自备工具、自备材料以及自备机具等应认真检查、正确操作。因自备材料或设备出现质量问题或操作不当而导致的后果由专业分包人自行负责。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（11）分包人必须严格执行各类防爆制度，易燃易爆场所严禁吸烟及动用明火，消防器材不准挪作他用。</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（13）贯彻谁施工谁负责安全的原则。分包人人员在施工期间造成伤亡、火警火灾、机械等重大事故由专业分包人负责，工程承包人应协力进行紧急抢救伤员、保护现场，并按程序逐级上报。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（14）分包人必须向工程承包人提供施工管理人员和现场工人名单和相关证件，包括作业人员身份证复印件及有关证件，人员确定后人员应相对稳定，凡需变动，必须及时通知工程承包人，征得同意后方可变动。</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（15）分包人必须为其施工现场作业人员购买工伤保险及人身意外伤害险保险等，要对现场施工人员安全负全责，因此造成的赔偿责任、损失由分包人自行承担。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（16）其他与安全相关的未尽事项，分包人必须遵守国家有关法律法规和地方政府及各方安管部门的准则和要求进行施工。</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6.5 安全防护</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分包人在施工开始前应向工程承包人提出安全防护措施，经工程承包人认可后实施，防护措施费用由工程分包人承担。安全文明施工相关内容由分包人提供。</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6.6 事故处理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6.6.1发生重大伤亡及其他安全事故，分包人应按有关规定立即上报有关部门并报告工程承包人，同时按国家有关法律、行政法规对事故进行处理。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6.6.2分包人和工程承包人对事故责任有争议时，应按相关规定处理。</w:t>
      </w:r>
    </w:p>
    <w:p>
      <w:pPr>
        <w:wordWrap w:val="0"/>
        <w:adjustRightInd w:val="0"/>
        <w:snapToGrid w:val="0"/>
        <w:spacing w:line="400" w:lineRule="exact"/>
        <w:jc w:val="left"/>
        <w:rPr>
          <w:rFonts w:ascii="Times New Roman" w:hAnsi="Times New Roman" w:eastAsia="仿宋" w:cs="Times New Roman"/>
          <w:b/>
          <w:bCs/>
          <w:sz w:val="24"/>
        </w:rPr>
      </w:pPr>
      <w:r>
        <w:rPr>
          <w:rFonts w:ascii="Times New Roman" w:hAnsi="Times New Roman" w:eastAsia="仿宋" w:cs="Times New Roman"/>
          <w:b/>
          <w:bCs/>
          <w:sz w:val="24"/>
        </w:rPr>
        <w:t>6.7 贯彻谁施工谁负责安全的原则</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69" w:name="_Toc389586440"/>
      <w:r>
        <w:rPr>
          <w:rFonts w:ascii="Times New Roman" w:hAnsi="Times New Roman" w:eastAsia="仿宋" w:cs="Times New Roman"/>
          <w:sz w:val="24"/>
          <w:szCs w:val="24"/>
        </w:rPr>
        <w:t>7. 工期和进度</w:t>
      </w:r>
      <w:bookmarkEnd w:id="569"/>
    </w:p>
    <w:p>
      <w:pPr>
        <w:pStyle w:val="6"/>
        <w:wordWrap w:val="0"/>
        <w:adjustRightInd w:val="0"/>
        <w:snapToGrid w:val="0"/>
        <w:spacing w:before="0" w:after="0" w:line="400" w:lineRule="exact"/>
        <w:rPr>
          <w:rFonts w:ascii="Times New Roman" w:hAnsi="Times New Roman" w:eastAsia="仿宋" w:cs="Times New Roman"/>
          <w:sz w:val="24"/>
          <w:szCs w:val="24"/>
        </w:rPr>
      </w:pPr>
      <w:bookmarkStart w:id="570" w:name="_Toc389586441"/>
      <w:r>
        <w:rPr>
          <w:rFonts w:ascii="Times New Roman" w:hAnsi="Times New Roman" w:eastAsia="仿宋" w:cs="Times New Roman"/>
          <w:sz w:val="24"/>
          <w:szCs w:val="24"/>
        </w:rPr>
        <w:t>7.1 施工组织</w:t>
      </w:r>
      <w:bookmarkEnd w:id="570"/>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7.1.1 施工组织设计的编制和批准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分包人提交详细施工组织设计的期限：</w:t>
      </w:r>
      <w:r>
        <w:rPr>
          <w:rFonts w:ascii="Times New Roman" w:hAnsi="Times New Roman" w:eastAsia="仿宋" w:cs="Times New Roman"/>
          <w:sz w:val="24"/>
          <w:u w:val="single"/>
        </w:rPr>
        <w:t>技术交底后1日内</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承包人对分包人施工组织设计进行确认或提出修改意见的期限：</w:t>
      </w:r>
      <w:r>
        <w:rPr>
          <w:rFonts w:ascii="Times New Roman" w:hAnsi="Times New Roman" w:eastAsia="仿宋" w:cs="Times New Roman"/>
          <w:sz w:val="24"/>
          <w:u w:val="single"/>
        </w:rPr>
        <w:t>1日内</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分包人未按时提交详细施工组织设计的违约责任：</w:t>
      </w:r>
      <w:r>
        <w:rPr>
          <w:rFonts w:ascii="Times New Roman" w:hAnsi="Times New Roman" w:eastAsia="仿宋" w:cs="Times New Roman"/>
          <w:sz w:val="24"/>
          <w:u w:val="single"/>
        </w:rPr>
        <w:t>由分包人承担导致工期延误及损失</w:t>
      </w:r>
      <w:r>
        <w:rPr>
          <w:rFonts w:ascii="Times New Roman" w:hAnsi="Times New Roman" w:eastAsia="仿宋" w:cs="Times New Roman"/>
          <w:sz w:val="24"/>
        </w:rPr>
        <w:t>。</w:t>
      </w:r>
    </w:p>
    <w:p>
      <w:pPr>
        <w:wordWrap w:val="0"/>
        <w:adjustRightInd w:val="0"/>
        <w:snapToGrid w:val="0"/>
        <w:spacing w:line="400" w:lineRule="exact"/>
        <w:ind w:firstLine="465"/>
        <w:jc w:val="left"/>
        <w:rPr>
          <w:rFonts w:ascii="Times New Roman" w:hAnsi="Times New Roman" w:eastAsia="仿宋" w:cs="Times New Roman"/>
          <w:kern w:val="0"/>
          <w:sz w:val="24"/>
        </w:rPr>
      </w:pPr>
      <w:r>
        <w:rPr>
          <w:rFonts w:ascii="Times New Roman" w:hAnsi="Times New Roman" w:eastAsia="仿宋" w:cs="Times New Roman"/>
          <w:kern w:val="0"/>
          <w:sz w:val="24"/>
        </w:rPr>
        <w:t>7.1.3 劳动力保障</w:t>
      </w:r>
    </w:p>
    <w:p>
      <w:pPr>
        <w:wordWrap w:val="0"/>
        <w:adjustRightInd w:val="0"/>
        <w:snapToGrid w:val="0"/>
        <w:spacing w:line="400" w:lineRule="exact"/>
        <w:ind w:firstLine="465"/>
        <w:jc w:val="left"/>
        <w:rPr>
          <w:rFonts w:ascii="Times New Roman" w:hAnsi="Times New Roman" w:eastAsia="仿宋" w:cs="Times New Roman"/>
          <w:kern w:val="0"/>
          <w:sz w:val="24"/>
        </w:rPr>
      </w:pPr>
      <w:r>
        <w:rPr>
          <w:rFonts w:ascii="Times New Roman" w:hAnsi="Times New Roman" w:eastAsia="仿宋" w:cs="Times New Roman"/>
          <w:kern w:val="0"/>
          <w:sz w:val="24"/>
        </w:rPr>
        <w:t>分包人未按时补足劳动力的违约责任：</w:t>
      </w:r>
      <w:r>
        <w:rPr>
          <w:rFonts w:ascii="Times New Roman" w:hAnsi="Times New Roman" w:eastAsia="仿宋" w:cs="Times New Roman"/>
          <w:sz w:val="24"/>
          <w:u w:val="single"/>
        </w:rPr>
        <w:t>拖延工期2000.00元／天进行处罚。对于承包人工期的调整要求，分包人若5天内未作出抢工措施，承包人有权将分包人施工内容进行扣除，发包由第三方施工</w:t>
      </w:r>
      <w:r>
        <w:rPr>
          <w:rFonts w:ascii="Times New Roman" w:hAnsi="Times New Roman" w:eastAsia="仿宋" w:cs="Times New Roman"/>
          <w:kern w:val="0"/>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71" w:name="_Toc389586442"/>
      <w:r>
        <w:rPr>
          <w:rFonts w:ascii="Times New Roman" w:hAnsi="Times New Roman" w:eastAsia="仿宋" w:cs="Times New Roman"/>
          <w:sz w:val="24"/>
          <w:szCs w:val="24"/>
        </w:rPr>
        <w:t>7.2 开工</w:t>
      </w:r>
      <w:bookmarkEnd w:id="571"/>
    </w:p>
    <w:p>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kern w:val="0"/>
          <w:sz w:val="24"/>
        </w:rPr>
        <w:t>因承包人原因未能在计划开工日期之日起</w:t>
      </w:r>
      <w:r>
        <w:rPr>
          <w:rFonts w:ascii="Times New Roman" w:hAnsi="Times New Roman" w:eastAsia="仿宋" w:cs="Times New Roman"/>
          <w:kern w:val="0"/>
          <w:sz w:val="24"/>
          <w:u w:val="single"/>
        </w:rPr>
        <w:t xml:space="preserve"> 3 </w:t>
      </w:r>
      <w:r>
        <w:rPr>
          <w:rFonts w:ascii="Times New Roman" w:hAnsi="Times New Roman" w:eastAsia="仿宋" w:cs="Times New Roman"/>
          <w:kern w:val="0"/>
          <w:sz w:val="24"/>
        </w:rPr>
        <w:t>天内发出开工通知的，分包人有权延长相应工期。</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72" w:name="_Toc389586443"/>
      <w:r>
        <w:rPr>
          <w:rFonts w:ascii="Times New Roman" w:hAnsi="Times New Roman" w:eastAsia="仿宋" w:cs="Times New Roman"/>
          <w:sz w:val="24"/>
          <w:szCs w:val="24"/>
        </w:rPr>
        <w:t>7.3 测量放线</w:t>
      </w:r>
      <w:bookmarkEnd w:id="572"/>
    </w:p>
    <w:p>
      <w:pPr>
        <w:spacing w:line="400" w:lineRule="exact"/>
        <w:jc w:val="left"/>
        <w:rPr>
          <w:rFonts w:ascii="Times New Roman" w:hAnsi="Times New Roman" w:eastAsia="仿宋" w:cs="Times New Roman"/>
          <w:sz w:val="24"/>
        </w:rPr>
      </w:pPr>
      <w:r>
        <w:rPr>
          <w:rFonts w:ascii="Times New Roman" w:hAnsi="Times New Roman" w:eastAsia="仿宋" w:cs="Times New Roman"/>
          <w:sz w:val="24"/>
        </w:rPr>
        <w:t>7.3.1 承包人提供测量基准点、基准线和水准点及其书面资料的期限：</w:t>
      </w:r>
      <w:r>
        <w:rPr>
          <w:rFonts w:ascii="Times New Roman" w:hAnsi="Times New Roman" w:eastAsia="仿宋" w:cs="Times New Roman"/>
          <w:sz w:val="24"/>
          <w:u w:val="single"/>
        </w:rPr>
        <w:t>开工后</w:t>
      </w:r>
      <w:r>
        <w:rPr>
          <w:rFonts w:hint="eastAsia" w:ascii="Times New Roman" w:hAnsi="Times New Roman" w:eastAsia="仿宋" w:cs="Times New Roman"/>
          <w:sz w:val="24"/>
          <w:u w:val="single"/>
          <w:lang w:val="en-US" w:eastAsia="zh-CN"/>
        </w:rPr>
        <w:t>3</w:t>
      </w:r>
      <w:r>
        <w:rPr>
          <w:rFonts w:ascii="Times New Roman" w:hAnsi="Times New Roman" w:eastAsia="仿宋" w:cs="Times New Roman"/>
          <w:sz w:val="24"/>
          <w:u w:val="single"/>
        </w:rPr>
        <w:t>日内</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73" w:name="_Toc389586444"/>
      <w:r>
        <w:rPr>
          <w:rFonts w:ascii="Times New Roman" w:hAnsi="Times New Roman" w:eastAsia="仿宋" w:cs="Times New Roman"/>
          <w:sz w:val="24"/>
          <w:szCs w:val="24"/>
        </w:rPr>
        <w:t>7.4 工期延误</w:t>
      </w:r>
      <w:bookmarkEnd w:id="573"/>
    </w:p>
    <w:p>
      <w:pPr>
        <w:wordWrap w:val="0"/>
        <w:adjustRightInd w:val="0"/>
        <w:snapToGrid w:val="0"/>
        <w:spacing w:line="400" w:lineRule="exact"/>
        <w:ind w:firstLine="480" w:firstLineChars="200"/>
        <w:jc w:val="left"/>
        <w:rPr>
          <w:rFonts w:ascii="Times New Roman" w:hAnsi="Times New Roman" w:eastAsia="仿宋" w:cs="Times New Roman"/>
        </w:rPr>
      </w:pPr>
      <w:r>
        <w:rPr>
          <w:rFonts w:ascii="Times New Roman" w:hAnsi="Times New Roman" w:eastAsia="仿宋" w:cs="Times New Roman"/>
          <w:sz w:val="24"/>
        </w:rPr>
        <w:t xml:space="preserve">7.4.1 分包合同履行过程中，因承包人原因造成工期延误的，由承包人承担延误的工期。 </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lang w:val="zh-CN"/>
        </w:rPr>
        <w:t xml:space="preserve">7.4.2 </w:t>
      </w:r>
      <w:r>
        <w:rPr>
          <w:rFonts w:ascii="Times New Roman" w:hAnsi="Times New Roman" w:eastAsia="仿宋" w:cs="Times New Roman"/>
          <w:sz w:val="24"/>
        </w:rPr>
        <w:t>因分包人原因造成作业期限延误的，分包人应承担由此给承包人造成的损失。分包人支付逾期完工违约金后，不免除分包人继续完成劳务作业及整改的义务。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逾期竣工违约金的计算标准：</w:t>
      </w:r>
      <w:r>
        <w:rPr>
          <w:rFonts w:ascii="Times New Roman" w:hAnsi="Times New Roman" w:eastAsia="仿宋" w:cs="Times New Roman"/>
          <w:sz w:val="24"/>
          <w:u w:val="single"/>
        </w:rPr>
        <w:t>2000元/天</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逾期竣工违约金的计算方法：</w:t>
      </w:r>
      <w:r>
        <w:rPr>
          <w:rFonts w:ascii="Times New Roman" w:hAnsi="Times New Roman" w:eastAsia="仿宋" w:cs="Times New Roman"/>
          <w:sz w:val="24"/>
          <w:u w:val="single"/>
        </w:rPr>
        <w:t>逾期竣工天数*2000元/天</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lang w:val="zh-CN"/>
        </w:rPr>
      </w:pPr>
      <w:r>
        <w:rPr>
          <w:rFonts w:ascii="Times New Roman" w:hAnsi="Times New Roman" w:eastAsia="仿宋" w:cs="Times New Roman"/>
          <w:sz w:val="24"/>
        </w:rPr>
        <w:t>逾期竣工违约金最高限额：</w:t>
      </w:r>
      <w:r>
        <w:rPr>
          <w:rFonts w:ascii="Times New Roman" w:hAnsi="Times New Roman" w:eastAsia="仿宋" w:cs="Times New Roman"/>
          <w:sz w:val="24"/>
          <w:u w:val="single"/>
        </w:rPr>
        <w:t>工程合同价的10%</w:t>
      </w:r>
      <w:r>
        <w:rPr>
          <w:rFonts w:ascii="Times New Roman" w:hAnsi="Times New Roman" w:eastAsia="仿宋" w:cs="Times New Roman"/>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74" w:name="_Toc389586447"/>
      <w:r>
        <w:rPr>
          <w:rFonts w:ascii="Times New Roman" w:hAnsi="Times New Roman" w:eastAsia="仿宋" w:cs="Times New Roman"/>
          <w:sz w:val="24"/>
          <w:szCs w:val="24"/>
        </w:rPr>
        <w:t>7.7 暂停施工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7.7.1 发包人指示暂停施工的或因承包人原因引起暂停施工的，承包人应及时下达暂停施工指令，分包人应按承包人指令暂停施工，承包人应承担由此延误的工期。</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7.7.3 暂停施工期间，分包人应负责妥善照管分包工程并提供安全保障，由此增加的费用由分包人承担。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7.7.4 暂停施工后的复工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分包人无故拖延或拒绝复工的，分包人承担由此增加的费用和（或）延误的工期；因承包人原因无法按时复工的，按照第7.4.1项执行。</w:t>
      </w:r>
    </w:p>
    <w:p>
      <w:pPr>
        <w:pStyle w:val="5"/>
        <w:numPr>
          <w:ilvl w:val="0"/>
          <w:numId w:val="2"/>
        </w:numPr>
        <w:wordWrap w:val="0"/>
        <w:adjustRightInd w:val="0"/>
        <w:snapToGrid w:val="0"/>
        <w:spacing w:before="156" w:beforeLines="50" w:after="156" w:afterLines="50" w:line="400" w:lineRule="exact"/>
        <w:rPr>
          <w:rFonts w:hint="default" w:ascii="Times New Roman" w:hAnsi="Times New Roman" w:eastAsia="仿宋" w:cs="Times New Roman"/>
          <w:sz w:val="24"/>
          <w:lang w:val="en-US" w:eastAsia="zh-CN"/>
        </w:rPr>
      </w:pPr>
      <w:r>
        <w:rPr>
          <w:rFonts w:hint="eastAsia" w:ascii="Times New Roman" w:hAnsi="Times New Roman" w:eastAsia="仿宋" w:cs="Times New Roman"/>
          <w:sz w:val="24"/>
          <w:szCs w:val="24"/>
          <w:lang w:val="en-US" w:eastAsia="zh-CN"/>
        </w:rPr>
        <w:t>材料与设备</w:t>
      </w:r>
    </w:p>
    <w:p>
      <w:pPr>
        <w:pStyle w:val="5"/>
        <w:numPr>
          <w:ilvl w:val="0"/>
          <w:numId w:val="0"/>
        </w:numPr>
        <w:wordWrap w:val="0"/>
        <w:adjustRightInd w:val="0"/>
        <w:snapToGrid w:val="0"/>
        <w:spacing w:before="156" w:beforeLines="50" w:after="156" w:afterLines="50" w:line="400" w:lineRule="exact"/>
        <w:rPr>
          <w:rFonts w:hint="default" w:ascii="Times New Roman" w:hAnsi="Times New Roman" w:eastAsia="仿宋" w:cs="Times New Roman"/>
          <w:b w:val="0"/>
          <w:bCs w:val="0"/>
          <w:kern w:val="2"/>
          <w:sz w:val="24"/>
          <w:szCs w:val="22"/>
          <w:lang w:val="en-US" w:eastAsia="zh-CN" w:bidi="ar-SA"/>
        </w:rPr>
      </w:pPr>
      <w:r>
        <w:rPr>
          <w:rFonts w:hint="eastAsia" w:ascii="Times New Roman" w:hAnsi="Times New Roman" w:eastAsia="仿宋" w:cs="Times New Roman"/>
          <w:b w:val="0"/>
          <w:bCs w:val="0"/>
          <w:kern w:val="2"/>
          <w:sz w:val="24"/>
          <w:szCs w:val="22"/>
          <w:lang w:val="en-US" w:eastAsia="zh-CN" w:bidi="ar-SA"/>
        </w:rPr>
        <w:t xml:space="preserve">   8.1.1构建安装、运输、加工发电机等由分包人自行考虑。</w:t>
      </w:r>
    </w:p>
    <w:bookmarkEnd w:id="574"/>
    <w:p>
      <w:pPr>
        <w:pStyle w:val="5"/>
        <w:wordWrap w:val="0"/>
        <w:adjustRightInd w:val="0"/>
        <w:snapToGrid w:val="0"/>
        <w:spacing w:before="156" w:beforeLines="50" w:after="156" w:afterLines="50" w:line="400" w:lineRule="exact"/>
        <w:rPr>
          <w:rFonts w:hint="default" w:ascii="Times New Roman" w:hAnsi="Times New Roman" w:eastAsia="仿宋" w:cs="Times New Roman"/>
          <w:sz w:val="24"/>
          <w:szCs w:val="24"/>
          <w:highlight w:val="none"/>
          <w:lang w:val="en-US" w:eastAsia="zh-CN"/>
        </w:rPr>
      </w:pPr>
      <w:bookmarkStart w:id="575" w:name="_Toc389586459"/>
      <w:r>
        <w:rPr>
          <w:rFonts w:ascii="Times New Roman" w:hAnsi="Times New Roman" w:eastAsia="仿宋" w:cs="Times New Roman"/>
          <w:sz w:val="24"/>
          <w:szCs w:val="24"/>
          <w:highlight w:val="none"/>
        </w:rPr>
        <w:t>9. 试验和检验</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lang w:val="en-US" w:eastAsia="zh-CN"/>
        </w:rPr>
        <w:t>由分包人承担。</w:t>
      </w:r>
    </w:p>
    <w:p>
      <w:pPr>
        <w:pStyle w:val="5"/>
        <w:wordWrap w:val="0"/>
        <w:adjustRightInd w:val="0"/>
        <w:snapToGrid w:val="0"/>
        <w:spacing w:before="156" w:beforeLines="50" w:after="156" w:afterLines="50" w:line="400" w:lineRule="exact"/>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10. 分包合同变更</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按通用条款执行。</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11. 合同价格</w:t>
      </w:r>
      <w:bookmarkEnd w:id="575"/>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1、单价合同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综合单价包含的风险范围：</w:t>
      </w:r>
      <w:r>
        <w:rPr>
          <w:rFonts w:ascii="Times New Roman" w:hAnsi="Times New Roman" w:eastAsia="仿宋" w:cs="Times New Roman"/>
          <w:sz w:val="24"/>
          <w:u w:val="single"/>
        </w:rPr>
        <w:t>无</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风险费用的计算方法：</w:t>
      </w:r>
      <w:r>
        <w:rPr>
          <w:rFonts w:ascii="Times New Roman" w:hAnsi="Times New Roman" w:eastAsia="仿宋" w:cs="Times New Roman"/>
          <w:sz w:val="24"/>
          <w:u w:val="single"/>
        </w:rPr>
        <w:t>不可调</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风险范围以外合同价格的调整方法：</w:t>
      </w:r>
      <w:r>
        <w:rPr>
          <w:rFonts w:ascii="Times New Roman" w:hAnsi="Times New Roman" w:eastAsia="仿宋" w:cs="Times New Roman"/>
          <w:sz w:val="24"/>
          <w:u w:val="single"/>
        </w:rPr>
        <w:t>无</w:t>
      </w:r>
      <w:r>
        <w:rPr>
          <w:rFonts w:ascii="Times New Roman" w:hAnsi="Times New Roman" w:eastAsia="仿宋" w:cs="Times New Roman"/>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76" w:name="_Toc389586460"/>
      <w:r>
        <w:rPr>
          <w:rFonts w:ascii="Times New Roman" w:hAnsi="Times New Roman" w:eastAsia="仿宋" w:cs="Times New Roman"/>
          <w:sz w:val="24"/>
          <w:szCs w:val="24"/>
        </w:rPr>
        <w:t>12. 价格调整</w:t>
      </w:r>
      <w:bookmarkEnd w:id="576"/>
    </w:p>
    <w:p>
      <w:pPr>
        <w:pStyle w:val="6"/>
        <w:wordWrap w:val="0"/>
        <w:adjustRightInd w:val="0"/>
        <w:snapToGrid w:val="0"/>
        <w:spacing w:before="0" w:after="0" w:line="400" w:lineRule="exact"/>
        <w:rPr>
          <w:rFonts w:ascii="Times New Roman" w:hAnsi="Times New Roman" w:eastAsia="仿宋" w:cs="Times New Roman"/>
          <w:sz w:val="24"/>
          <w:szCs w:val="24"/>
        </w:rPr>
      </w:pPr>
      <w:bookmarkStart w:id="577" w:name="_Toc389586461"/>
      <w:r>
        <w:rPr>
          <w:rFonts w:ascii="Times New Roman" w:hAnsi="Times New Roman" w:eastAsia="仿宋" w:cs="Times New Roman"/>
          <w:sz w:val="24"/>
          <w:szCs w:val="24"/>
        </w:rPr>
        <w:t>12.1 市场价格波动引起的调整</w:t>
      </w:r>
      <w:bookmarkEnd w:id="577"/>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市场价格波动</w:t>
      </w:r>
      <w:r>
        <w:rPr>
          <w:rFonts w:ascii="Times New Roman" w:hAnsi="Times New Roman" w:eastAsia="仿宋" w:cs="Times New Roman"/>
          <w:sz w:val="24"/>
        </w:rPr>
        <w:t>是否调整分包合同价格的约定：</w:t>
      </w:r>
      <w:r>
        <w:rPr>
          <w:rFonts w:ascii="Times New Roman" w:hAnsi="Times New Roman" w:eastAsia="仿宋" w:cs="Times New Roman"/>
          <w:sz w:val="24"/>
          <w:u w:val="single"/>
        </w:rPr>
        <w:t>不调整</w:t>
      </w:r>
      <w:r>
        <w:rPr>
          <w:rFonts w:ascii="Times New Roman" w:hAnsi="Times New Roman" w:eastAsia="仿宋" w:cs="Times New Roman"/>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78" w:name="_Toc389586462"/>
      <w:r>
        <w:rPr>
          <w:rFonts w:ascii="Times New Roman" w:hAnsi="Times New Roman" w:eastAsia="仿宋" w:cs="Times New Roman"/>
          <w:sz w:val="24"/>
          <w:szCs w:val="24"/>
        </w:rPr>
        <w:t>13. 计量</w:t>
      </w:r>
      <w:bookmarkEnd w:id="578"/>
    </w:p>
    <w:p>
      <w:pPr>
        <w:pStyle w:val="6"/>
        <w:wordWrap w:val="0"/>
        <w:adjustRightInd w:val="0"/>
        <w:snapToGrid w:val="0"/>
        <w:spacing w:before="0" w:after="0" w:line="400" w:lineRule="exact"/>
        <w:rPr>
          <w:rFonts w:ascii="Times New Roman" w:hAnsi="Times New Roman" w:eastAsia="仿宋" w:cs="Times New Roman"/>
          <w:sz w:val="24"/>
          <w:szCs w:val="24"/>
        </w:rPr>
      </w:pPr>
      <w:bookmarkStart w:id="579" w:name="_Toc389586463"/>
      <w:r>
        <w:rPr>
          <w:rFonts w:ascii="Times New Roman" w:hAnsi="Times New Roman" w:eastAsia="仿宋" w:cs="Times New Roman"/>
          <w:sz w:val="24"/>
          <w:szCs w:val="24"/>
        </w:rPr>
        <w:t>13.1 计量原则和计量周期</w:t>
      </w:r>
      <w:bookmarkEnd w:id="579"/>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13.1.1 工程量计算规则：</w:t>
      </w:r>
      <w:r>
        <w:rPr>
          <w:rFonts w:ascii="Times New Roman" w:hAnsi="Times New Roman" w:eastAsia="仿宋" w:cs="Times New Roman"/>
          <w:sz w:val="24"/>
          <w:u w:val="single"/>
        </w:rPr>
        <w:t>工程量计算规则执行国家标准《建设工程工程量清单计价规范》(GB50500—2013)或其适用的最新修订版本。除合同另有约定外，承包人实际完成的工程量按约定的工程量计算规则和有合同约束力的图纸进行计量</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13.1.2 工程量计量周期：完成施工图所有工作后一次性计量。</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80" w:name="_Toc389586464"/>
      <w:r>
        <w:rPr>
          <w:rFonts w:ascii="Times New Roman" w:hAnsi="Times New Roman" w:eastAsia="仿宋" w:cs="Times New Roman"/>
          <w:sz w:val="24"/>
          <w:szCs w:val="24"/>
        </w:rPr>
        <w:t>13.2 计量程序</w:t>
      </w:r>
      <w:bookmarkEnd w:id="580"/>
    </w:p>
    <w:p>
      <w:pPr>
        <w:wordWrap w:val="0"/>
        <w:adjustRightInd w:val="0"/>
        <w:snapToGrid w:val="0"/>
        <w:spacing w:line="400" w:lineRule="exact"/>
        <w:ind w:firstLine="480" w:firstLineChars="200"/>
        <w:jc w:val="left"/>
        <w:rPr>
          <w:rFonts w:ascii="Times New Roman" w:hAnsi="Times New Roman" w:eastAsia="仿宋" w:cs="Times New Roman"/>
          <w:sz w:val="24"/>
        </w:rPr>
      </w:pPr>
      <w:bookmarkStart w:id="581" w:name="_Toc389586465"/>
      <w:r>
        <w:rPr>
          <w:rFonts w:ascii="Times New Roman" w:hAnsi="Times New Roman" w:eastAsia="仿宋" w:cs="Times New Roman"/>
          <w:sz w:val="24"/>
        </w:rPr>
        <w:t>（1）分包人每月向承包人报送已完成的工作量报告，并附拨款审批表、民工工资表、考勤表、计量表、合同、所对应金额的增值税专用发票，分包人未按照程序报送的，承包人有权延付工程款。</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 xml:space="preserve">（2）承包人收到分包人提交的工作量报告后7天内完成对工作量报表的审核并书面答复分包人。承包人对工作量有异议的，有权要求分包人进行共同复核或抽样检测。分包人未按承包人要求参加复核或抽样检测的，承包人复核或修正的工作量视为分包人实际完成的工作量。 </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（3）承包人未在收到分包人提交的工作量报告后7天内完成审核的，分包人报送的工作量报告中工作量视为分包人实际完成的工作量，据此计算劳务分包合同价款。</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14. 工程款支付</w:t>
      </w:r>
      <w:bookmarkEnd w:id="581"/>
    </w:p>
    <w:p>
      <w:pPr>
        <w:pStyle w:val="6"/>
        <w:wordWrap w:val="0"/>
        <w:adjustRightInd w:val="0"/>
        <w:snapToGrid w:val="0"/>
        <w:spacing w:before="0" w:after="0" w:line="400" w:lineRule="exact"/>
        <w:rPr>
          <w:rFonts w:ascii="Times New Roman" w:hAnsi="Times New Roman" w:eastAsia="仿宋" w:cs="Times New Roman"/>
          <w:sz w:val="24"/>
          <w:szCs w:val="24"/>
        </w:rPr>
      </w:pPr>
      <w:bookmarkStart w:id="582" w:name="_Toc389586466"/>
      <w:r>
        <w:rPr>
          <w:rFonts w:ascii="Times New Roman" w:hAnsi="Times New Roman" w:eastAsia="仿宋" w:cs="Times New Roman"/>
          <w:sz w:val="24"/>
          <w:szCs w:val="24"/>
        </w:rPr>
        <w:t>14.1 预付款</w:t>
      </w:r>
      <w:bookmarkEnd w:id="582"/>
    </w:p>
    <w:p>
      <w:pPr>
        <w:pStyle w:val="6"/>
        <w:wordWrap w:val="0"/>
        <w:adjustRightInd w:val="0"/>
        <w:snapToGrid w:val="0"/>
        <w:spacing w:before="0" w:after="0" w:line="400" w:lineRule="exact"/>
        <w:ind w:firstLine="480" w:firstLineChars="200"/>
        <w:rPr>
          <w:rFonts w:ascii="Times New Roman" w:hAnsi="Times New Roman" w:eastAsia="仿宋" w:cs="Times New Roman"/>
          <w:b w:val="0"/>
          <w:bCs w:val="0"/>
          <w:sz w:val="24"/>
          <w:szCs w:val="24"/>
          <w:u w:val="single"/>
        </w:rPr>
      </w:pPr>
      <w:bookmarkStart w:id="583" w:name="_Toc389586467"/>
      <w:r>
        <w:rPr>
          <w:rFonts w:hint="eastAsia" w:ascii="Times New Roman" w:hAnsi="Times New Roman" w:eastAsia="仿宋" w:cs="Times New Roman"/>
          <w:b w:val="0"/>
          <w:bCs w:val="0"/>
          <w:sz w:val="24"/>
          <w:szCs w:val="24"/>
          <w:u w:val="single"/>
          <w:lang w:val="en-US" w:eastAsia="zh-CN"/>
        </w:rPr>
        <w:t>分包人</w:t>
      </w:r>
      <w:r>
        <w:rPr>
          <w:rFonts w:ascii="Times New Roman" w:hAnsi="Times New Roman" w:eastAsia="仿宋" w:cs="Times New Roman"/>
          <w:b w:val="0"/>
          <w:bCs w:val="0"/>
          <w:sz w:val="24"/>
          <w:szCs w:val="24"/>
          <w:u w:val="single"/>
        </w:rPr>
        <w:t>原材</w:t>
      </w:r>
      <w:r>
        <w:rPr>
          <w:rFonts w:hint="eastAsia" w:ascii="Times New Roman" w:hAnsi="Times New Roman" w:eastAsia="仿宋" w:cs="Times New Roman"/>
          <w:b w:val="0"/>
          <w:bCs w:val="0"/>
          <w:sz w:val="24"/>
          <w:szCs w:val="24"/>
          <w:u w:val="single"/>
        </w:rPr>
        <w:t>下单</w:t>
      </w:r>
      <w:r>
        <w:rPr>
          <w:rFonts w:ascii="Times New Roman" w:hAnsi="Times New Roman" w:eastAsia="仿宋" w:cs="Times New Roman"/>
          <w:b w:val="0"/>
          <w:bCs w:val="0"/>
          <w:sz w:val="24"/>
          <w:szCs w:val="24"/>
          <w:u w:val="single"/>
        </w:rPr>
        <w:t>后支付30%预付款。</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14.2 安全文明施工费的支付</w:t>
      </w:r>
      <w:bookmarkEnd w:id="583"/>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承包人支付安全文明施工费的比例及期限：</w:t>
      </w:r>
      <w:r>
        <w:rPr>
          <w:rFonts w:ascii="Times New Roman" w:hAnsi="Times New Roman" w:eastAsia="仿宋" w:cs="Times New Roman"/>
          <w:sz w:val="24"/>
          <w:u w:val="single"/>
        </w:rPr>
        <w:t>分包人投标时已综合考虑，不再另行支付。</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84" w:name="_Toc389586468"/>
      <w:r>
        <w:rPr>
          <w:rFonts w:ascii="Times New Roman" w:hAnsi="Times New Roman" w:eastAsia="仿宋" w:cs="Times New Roman"/>
          <w:sz w:val="24"/>
          <w:szCs w:val="24"/>
        </w:rPr>
        <w:t>14.3 工程进度款支付</w:t>
      </w:r>
      <w:bookmarkEnd w:id="584"/>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sz w:val="24"/>
        </w:rPr>
        <w:t>分包人与工程承包人双方约定支付方</w:t>
      </w:r>
      <w:r>
        <w:rPr>
          <w:rFonts w:ascii="Times New Roman" w:hAnsi="Times New Roman" w:eastAsia="仿宋" w:cs="Times New Roman"/>
          <w:sz w:val="24"/>
          <w:szCs w:val="24"/>
        </w:rPr>
        <w:t>法为：</w:t>
      </w:r>
      <w:r>
        <w:rPr>
          <w:rFonts w:hint="eastAsia" w:ascii="Times New Roman" w:hAnsi="Times New Roman" w:eastAsia="仿宋" w:cs="Times New Roman"/>
          <w:sz w:val="24"/>
          <w:szCs w:val="24"/>
          <w:lang w:val="en-US" w:eastAsia="zh-CN"/>
        </w:rPr>
        <w:t>分包人</w:t>
      </w:r>
      <w:r>
        <w:rPr>
          <w:rFonts w:ascii="Times New Roman" w:hAnsi="Times New Roman" w:eastAsia="仿宋" w:cs="Times New Roman"/>
          <w:sz w:val="24"/>
          <w:szCs w:val="24"/>
        </w:rPr>
        <w:t>原材</w:t>
      </w:r>
      <w:r>
        <w:rPr>
          <w:rFonts w:hint="eastAsia" w:ascii="Times New Roman" w:hAnsi="Times New Roman" w:eastAsia="仿宋" w:cs="Times New Roman"/>
          <w:sz w:val="24"/>
          <w:szCs w:val="24"/>
        </w:rPr>
        <w:t>下单</w:t>
      </w:r>
      <w:r>
        <w:rPr>
          <w:rFonts w:ascii="Times New Roman" w:hAnsi="Times New Roman" w:eastAsia="仿宋" w:cs="Times New Roman"/>
          <w:sz w:val="24"/>
          <w:szCs w:val="24"/>
        </w:rPr>
        <w:t>后支付</w:t>
      </w:r>
      <w:r>
        <w:rPr>
          <w:rFonts w:hint="eastAsia" w:ascii="Times New Roman" w:hAnsi="Times New Roman" w:eastAsia="仿宋" w:cs="Times New Roman"/>
          <w:sz w:val="24"/>
          <w:szCs w:val="24"/>
        </w:rPr>
        <w:t>合同金额</w:t>
      </w:r>
      <w:r>
        <w:rPr>
          <w:rFonts w:ascii="Times New Roman" w:hAnsi="Times New Roman" w:eastAsia="仿宋" w:cs="Times New Roman"/>
          <w:sz w:val="24"/>
          <w:szCs w:val="24"/>
        </w:rPr>
        <w:t>30%预付款，钢结构分部验收合格后支付至90%，竣工验收</w:t>
      </w:r>
      <w:r>
        <w:rPr>
          <w:rFonts w:hint="eastAsia" w:ascii="Times New Roman" w:hAnsi="Times New Roman" w:eastAsia="仿宋" w:cs="Times New Roman"/>
          <w:sz w:val="24"/>
          <w:szCs w:val="24"/>
          <w:lang w:val="en-US" w:eastAsia="zh-CN"/>
        </w:rPr>
        <w:t>合格</w:t>
      </w:r>
      <w:r>
        <w:rPr>
          <w:rFonts w:ascii="Times New Roman" w:hAnsi="Times New Roman" w:eastAsia="仿宋" w:cs="Times New Roman"/>
          <w:sz w:val="24"/>
          <w:szCs w:val="24"/>
        </w:rPr>
        <w:t>后支付至97%，</w:t>
      </w:r>
      <w:r>
        <w:rPr>
          <w:rFonts w:ascii="Times New Roman" w:hAnsi="Times New Roman" w:eastAsia="仿宋" w:cs="Times New Roman"/>
          <w:color w:val="auto"/>
          <w:sz w:val="24"/>
          <w:szCs w:val="24"/>
        </w:rPr>
        <w:t>余3%</w:t>
      </w:r>
      <w:r>
        <w:rPr>
          <w:rFonts w:hint="eastAsia" w:ascii="Times New Roman" w:hAnsi="Times New Roman" w:eastAsia="仿宋" w:cs="Times New Roman"/>
          <w:color w:val="auto"/>
          <w:sz w:val="24"/>
          <w:szCs w:val="24"/>
          <w:lang w:val="en-US" w:eastAsia="zh-CN"/>
        </w:rPr>
        <w:t>作为质量保证金，</w:t>
      </w:r>
      <w:r>
        <w:rPr>
          <w:rFonts w:ascii="Times New Roman" w:hAnsi="Times New Roman" w:eastAsia="仿宋" w:cs="Times New Roman"/>
          <w:color w:val="auto"/>
          <w:sz w:val="24"/>
          <w:szCs w:val="24"/>
        </w:rPr>
        <w:t>质保期满</w:t>
      </w:r>
      <w:r>
        <w:rPr>
          <w:rFonts w:hint="eastAsia" w:ascii="Times New Roman" w:hAnsi="Times New Roman" w:eastAsia="仿宋" w:cs="Times New Roman"/>
          <w:color w:val="auto"/>
          <w:sz w:val="24"/>
          <w:szCs w:val="24"/>
          <w:lang w:val="en-US" w:eastAsia="zh-CN"/>
        </w:rPr>
        <w:t>无质量问题</w:t>
      </w:r>
      <w:r>
        <w:rPr>
          <w:rFonts w:ascii="Times New Roman" w:hAnsi="Times New Roman" w:eastAsia="仿宋" w:cs="Times New Roman"/>
          <w:color w:val="auto"/>
          <w:sz w:val="24"/>
          <w:szCs w:val="24"/>
        </w:rPr>
        <w:t xml:space="preserve">后无息退还。 </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分包人应向工程承包人出具正规的增值税专用发票，工程承包人收到发票后，即按付款程序进行支付，分包人提供</w:t>
      </w:r>
      <w:r>
        <w:rPr>
          <w:rFonts w:ascii="Times New Roman" w:hAnsi="Times New Roman" w:eastAsia="仿宋" w:cs="Times New Roman"/>
          <w:sz w:val="24"/>
          <w:u w:val="single"/>
        </w:rPr>
        <w:t xml:space="preserve"> 9%</w:t>
      </w:r>
      <w:r>
        <w:rPr>
          <w:rFonts w:ascii="Times New Roman" w:hAnsi="Times New Roman" w:eastAsia="仿宋" w:cs="Times New Roman"/>
          <w:sz w:val="24"/>
        </w:rPr>
        <w:t>增值税专用发票，票面税额由分包人承担。</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85" w:name="_Toc389586469"/>
      <w:r>
        <w:rPr>
          <w:rFonts w:ascii="Times New Roman" w:hAnsi="Times New Roman" w:eastAsia="仿宋" w:cs="Times New Roman"/>
          <w:sz w:val="24"/>
          <w:szCs w:val="24"/>
        </w:rPr>
        <w:t xml:space="preserve">16. </w:t>
      </w:r>
      <w:bookmarkEnd w:id="585"/>
      <w:r>
        <w:rPr>
          <w:rFonts w:ascii="Times New Roman" w:hAnsi="Times New Roman" w:eastAsia="仿宋" w:cs="Times New Roman"/>
          <w:sz w:val="24"/>
          <w:szCs w:val="24"/>
        </w:rPr>
        <w:t>检测</w:t>
      </w:r>
    </w:p>
    <w:p>
      <w:pPr>
        <w:pStyle w:val="6"/>
        <w:wordWrap w:val="0"/>
        <w:adjustRightInd w:val="0"/>
        <w:snapToGrid w:val="0"/>
        <w:spacing w:before="0" w:after="0" w:line="400" w:lineRule="exact"/>
        <w:rPr>
          <w:rFonts w:ascii="Times New Roman" w:hAnsi="Times New Roman" w:eastAsia="仿宋" w:cs="Times New Roman"/>
          <w:kern w:val="0"/>
          <w:sz w:val="24"/>
          <w:szCs w:val="24"/>
        </w:rPr>
      </w:pPr>
      <w:bookmarkStart w:id="586" w:name="_Toc389586471"/>
      <w:r>
        <w:rPr>
          <w:rFonts w:ascii="Times New Roman" w:hAnsi="Times New Roman" w:eastAsia="仿宋" w:cs="Times New Roman"/>
          <w:kern w:val="0"/>
          <w:sz w:val="24"/>
          <w:szCs w:val="24"/>
        </w:rPr>
        <w:t>16.2 检测的费用承担</w:t>
      </w:r>
      <w:bookmarkEnd w:id="586"/>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关于检测费用明细及检测费用承担的约定：</w:t>
      </w:r>
      <w:r>
        <w:rPr>
          <w:rFonts w:hint="eastAsia" w:ascii="Times New Roman" w:hAnsi="Times New Roman" w:eastAsia="仿宋" w:cs="Times New Roman"/>
          <w:kern w:val="0"/>
          <w:sz w:val="24"/>
          <w:u w:val="single"/>
        </w:rPr>
        <w:t>分包</w:t>
      </w:r>
      <w:r>
        <w:rPr>
          <w:rFonts w:ascii="Times New Roman" w:hAnsi="Times New Roman" w:eastAsia="仿宋" w:cs="Times New Roman"/>
          <w:kern w:val="0"/>
          <w:sz w:val="24"/>
          <w:u w:val="single"/>
        </w:rPr>
        <w:t>人承担</w:t>
      </w:r>
      <w:r>
        <w:rPr>
          <w:rFonts w:ascii="Times New Roman" w:hAnsi="Times New Roman" w:eastAsia="仿宋" w:cs="Times New Roman"/>
          <w:kern w:val="0"/>
          <w:sz w:val="24"/>
        </w:rPr>
        <w:t>。</w:t>
      </w:r>
    </w:p>
    <w:p>
      <w:pPr>
        <w:pStyle w:val="5"/>
        <w:numPr>
          <w:ilvl w:val="0"/>
          <w:numId w:val="3"/>
        </w:numPr>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87" w:name="_Toc389586472"/>
      <w:r>
        <w:rPr>
          <w:rFonts w:ascii="Times New Roman" w:hAnsi="Times New Roman" w:eastAsia="仿宋" w:cs="Times New Roman"/>
          <w:sz w:val="24"/>
          <w:szCs w:val="24"/>
        </w:rPr>
        <w:t>完工验收</w:t>
      </w:r>
      <w:bookmarkEnd w:id="587"/>
    </w:p>
    <w:p>
      <w:pPr>
        <w:pStyle w:val="6"/>
        <w:wordWrap w:val="0"/>
        <w:adjustRightInd w:val="0"/>
        <w:snapToGrid w:val="0"/>
        <w:spacing w:before="0" w:after="0" w:line="400" w:lineRule="exact"/>
        <w:rPr>
          <w:rFonts w:hint="default" w:eastAsia="仿宋"/>
          <w:lang w:val="en-US" w:eastAsia="zh-CN"/>
        </w:rPr>
      </w:pPr>
      <w:r>
        <w:rPr>
          <w:rFonts w:ascii="Times New Roman" w:hAnsi="Times New Roman" w:eastAsia="仿宋" w:cs="Times New Roman"/>
          <w:sz w:val="24"/>
          <w:szCs w:val="24"/>
        </w:rPr>
        <w:t>17.1 完工验收条件</w:t>
      </w:r>
    </w:p>
    <w:p>
      <w:pPr>
        <w:numPr>
          <w:ilvl w:val="0"/>
          <w:numId w:val="0"/>
        </w:numPr>
        <w:spacing w:line="360" w:lineRule="auto"/>
        <w:rPr>
          <w:rFonts w:hint="default" w:ascii="Times New Roman" w:hAnsi="Times New Roman" w:eastAsia="仿宋" w:cs="Times New Roman"/>
          <w:color w:val="auto"/>
          <w:kern w:val="0"/>
          <w:sz w:val="24"/>
          <w:lang w:val="en-US" w:eastAsia="zh-CN"/>
        </w:rPr>
      </w:pPr>
      <w:r>
        <w:rPr>
          <w:rFonts w:hint="eastAsia"/>
          <w:lang w:val="en-US" w:eastAsia="zh-CN"/>
        </w:rPr>
        <w:t xml:space="preserve">  </w:t>
      </w:r>
      <w:r>
        <w:rPr>
          <w:rFonts w:hint="eastAsia"/>
          <w:color w:val="auto"/>
          <w:lang w:val="en-US" w:eastAsia="zh-CN"/>
        </w:rPr>
        <w:t xml:space="preserve"> </w:t>
      </w:r>
      <w:r>
        <w:rPr>
          <w:rFonts w:hint="eastAsia" w:ascii="Times New Roman" w:hAnsi="Times New Roman" w:eastAsia="仿宋" w:cs="Times New Roman"/>
          <w:color w:val="auto"/>
          <w:kern w:val="0"/>
          <w:sz w:val="24"/>
          <w:lang w:val="en-US" w:eastAsia="zh-CN"/>
        </w:rPr>
        <w:t xml:space="preserve"> </w:t>
      </w:r>
      <w:r>
        <w:rPr>
          <w:rFonts w:ascii="Times New Roman" w:hAnsi="Times New Roman" w:eastAsia="仿宋" w:cs="Times New Roman"/>
          <w:color w:val="auto"/>
          <w:kern w:val="0"/>
          <w:sz w:val="24"/>
        </w:rPr>
        <w:t>验收钢结构工程应依据《建筑工程施工质量验收统一标准》（GB503-21），《钢结构工程施工质量验收规范》（GB50205-21）和经图审机构审核后的工程设计图纸要求以及合同约定的各项内容进行。</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88" w:name="_Toc389586475"/>
      <w:r>
        <w:rPr>
          <w:rFonts w:ascii="Times New Roman" w:hAnsi="Times New Roman" w:eastAsia="仿宋" w:cs="Times New Roman"/>
          <w:sz w:val="24"/>
          <w:szCs w:val="24"/>
        </w:rPr>
        <w:t>17.3 完工日期</w:t>
      </w:r>
      <w:bookmarkEnd w:id="588"/>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分包工程自完工验收合格至移交承包人的期间未能保持质量合格状态的，分包人应承担的违约责任：</w:t>
      </w:r>
      <w:r>
        <w:rPr>
          <w:rFonts w:ascii="Times New Roman" w:hAnsi="Times New Roman" w:eastAsia="仿宋" w:cs="Times New Roman"/>
          <w:sz w:val="24"/>
          <w:u w:val="single"/>
        </w:rPr>
        <w:t>分包人应无偿修复，不延长工期，并承担由此导致的工程承包人的相关损失</w:t>
      </w:r>
      <w:r>
        <w:rPr>
          <w:rFonts w:ascii="Times New Roman" w:hAnsi="Times New Roman" w:eastAsia="仿宋" w:cs="Times New Roman"/>
          <w:kern w:val="0"/>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89" w:name="_Toc389586476"/>
      <w:r>
        <w:rPr>
          <w:rFonts w:ascii="Times New Roman" w:hAnsi="Times New Roman" w:eastAsia="仿宋" w:cs="Times New Roman"/>
          <w:sz w:val="24"/>
          <w:szCs w:val="24"/>
        </w:rPr>
        <w:t>17.4 完工退场</w:t>
      </w:r>
      <w:bookmarkEnd w:id="589"/>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分包人对施工场地进行清理并退场的期限：</w:t>
      </w:r>
      <w:r>
        <w:rPr>
          <w:rFonts w:ascii="Times New Roman" w:hAnsi="Times New Roman" w:eastAsia="仿宋" w:cs="Times New Roman"/>
          <w:kern w:val="0"/>
          <w:sz w:val="24"/>
          <w:u w:val="single"/>
        </w:rPr>
        <w:t>验收合格后15天内</w:t>
      </w:r>
      <w:r>
        <w:rPr>
          <w:rFonts w:ascii="Times New Roman" w:hAnsi="Times New Roman" w:eastAsia="仿宋" w:cs="Times New Roman"/>
          <w:kern w:val="0"/>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90" w:name="_Toc389586477"/>
      <w:r>
        <w:rPr>
          <w:rFonts w:ascii="Times New Roman" w:hAnsi="Times New Roman" w:eastAsia="仿宋" w:cs="Times New Roman"/>
          <w:sz w:val="24"/>
          <w:szCs w:val="24"/>
        </w:rPr>
        <w:t>18. 分包工程移交</w:t>
      </w:r>
      <w:bookmarkEnd w:id="590"/>
    </w:p>
    <w:p>
      <w:pPr>
        <w:pStyle w:val="6"/>
        <w:wordWrap w:val="0"/>
        <w:adjustRightInd w:val="0"/>
        <w:snapToGrid w:val="0"/>
        <w:spacing w:before="0" w:after="0" w:line="400" w:lineRule="exact"/>
        <w:rPr>
          <w:rFonts w:ascii="Times New Roman" w:hAnsi="Times New Roman" w:eastAsia="仿宋" w:cs="Times New Roman"/>
          <w:color w:val="auto"/>
          <w:sz w:val="24"/>
          <w:szCs w:val="24"/>
        </w:rPr>
      </w:pPr>
      <w:bookmarkStart w:id="591" w:name="_Toc389586478"/>
      <w:r>
        <w:rPr>
          <w:rFonts w:ascii="Times New Roman" w:hAnsi="Times New Roman" w:eastAsia="仿宋" w:cs="Times New Roman"/>
          <w:sz w:val="24"/>
          <w:szCs w:val="24"/>
        </w:rPr>
        <w:t>18.1 分包工程移交时间</w:t>
      </w:r>
      <w:bookmarkEnd w:id="591"/>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承包人</w:t>
      </w:r>
      <w:r>
        <w:rPr>
          <w:rFonts w:ascii="Times New Roman" w:hAnsi="Times New Roman" w:eastAsia="仿宋" w:cs="Times New Roman"/>
          <w:color w:val="auto"/>
          <w:kern w:val="0"/>
          <w:sz w:val="24"/>
        </w:rPr>
        <w:t>向分包人颁发分包工程接收证书的期限：</w:t>
      </w:r>
      <w:r>
        <w:rPr>
          <w:rFonts w:hint="eastAsia" w:ascii="Times New Roman" w:hAnsi="Times New Roman" w:eastAsia="仿宋" w:cs="Times New Roman"/>
          <w:color w:val="auto"/>
          <w:kern w:val="0"/>
          <w:sz w:val="24"/>
          <w:u w:val="single"/>
          <w:lang w:val="en-US" w:eastAsia="zh-CN"/>
        </w:rPr>
        <w:t>分部</w:t>
      </w:r>
      <w:r>
        <w:rPr>
          <w:rFonts w:ascii="Times New Roman" w:hAnsi="Times New Roman" w:eastAsia="仿宋" w:cs="Times New Roman"/>
          <w:color w:val="auto"/>
          <w:kern w:val="0"/>
          <w:sz w:val="24"/>
          <w:u w:val="single"/>
        </w:rPr>
        <w:t>验收合格后15天内</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u w:val="single"/>
        </w:rPr>
      </w:pPr>
      <w:r>
        <w:rPr>
          <w:rFonts w:ascii="Times New Roman" w:hAnsi="Times New Roman" w:eastAsia="仿宋" w:cs="Times New Roman"/>
          <w:color w:val="auto"/>
          <w:kern w:val="0"/>
          <w:sz w:val="24"/>
        </w:rPr>
        <w:t>合同当事人完成分包工程以及全部工程资料移交的期限：</w:t>
      </w:r>
      <w:r>
        <w:rPr>
          <w:rFonts w:hint="eastAsia" w:ascii="Times New Roman" w:hAnsi="Times New Roman" w:eastAsia="仿宋" w:cs="Times New Roman"/>
          <w:color w:val="auto"/>
          <w:kern w:val="0"/>
          <w:sz w:val="24"/>
          <w:u w:val="single"/>
          <w:lang w:val="en-US" w:eastAsia="zh-CN"/>
        </w:rPr>
        <w:t>分部</w:t>
      </w:r>
      <w:r>
        <w:rPr>
          <w:rFonts w:ascii="Times New Roman" w:hAnsi="Times New Roman" w:eastAsia="仿宋" w:cs="Times New Roman"/>
          <w:color w:val="auto"/>
          <w:kern w:val="0"/>
          <w:sz w:val="24"/>
          <w:u w:val="single"/>
        </w:rPr>
        <w:t>验收合格后15天内</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工程资料的套数、内容：</w:t>
      </w:r>
      <w:r>
        <w:rPr>
          <w:rFonts w:ascii="Times New Roman" w:hAnsi="Times New Roman" w:eastAsia="仿宋" w:cs="Times New Roman"/>
          <w:color w:val="auto"/>
          <w:kern w:val="0"/>
          <w:sz w:val="24"/>
          <w:u w:val="single"/>
        </w:rPr>
        <w:t>分包人按相关规范要求将工程资料组卷归档后移交贰套至承包人</w:t>
      </w:r>
      <w:r>
        <w:rPr>
          <w:rFonts w:ascii="Times New Roman" w:hAnsi="Times New Roman" w:eastAsia="仿宋" w:cs="Times New Roman"/>
          <w:color w:val="auto"/>
          <w:kern w:val="0"/>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color w:val="auto"/>
          <w:sz w:val="24"/>
          <w:szCs w:val="24"/>
        </w:rPr>
      </w:pPr>
      <w:bookmarkStart w:id="592" w:name="_Toc389586479"/>
      <w:r>
        <w:rPr>
          <w:rFonts w:ascii="Times New Roman" w:hAnsi="Times New Roman" w:eastAsia="仿宋" w:cs="Times New Roman"/>
          <w:color w:val="auto"/>
          <w:sz w:val="24"/>
          <w:szCs w:val="24"/>
        </w:rPr>
        <w:t>19. 结算</w:t>
      </w:r>
      <w:bookmarkEnd w:id="592"/>
    </w:p>
    <w:p>
      <w:pPr>
        <w:pStyle w:val="6"/>
        <w:wordWrap w:val="0"/>
        <w:adjustRightInd w:val="0"/>
        <w:snapToGrid w:val="0"/>
        <w:spacing w:before="0" w:after="0" w:line="400" w:lineRule="exact"/>
        <w:rPr>
          <w:rFonts w:ascii="Times New Roman" w:hAnsi="Times New Roman" w:eastAsia="仿宋" w:cs="Times New Roman"/>
          <w:color w:val="auto"/>
          <w:sz w:val="24"/>
          <w:szCs w:val="24"/>
        </w:rPr>
      </w:pPr>
      <w:bookmarkStart w:id="593" w:name="_Toc389586480"/>
      <w:r>
        <w:rPr>
          <w:rFonts w:ascii="Times New Roman" w:hAnsi="Times New Roman" w:eastAsia="仿宋" w:cs="Times New Roman"/>
          <w:color w:val="auto"/>
          <w:sz w:val="24"/>
          <w:szCs w:val="24"/>
        </w:rPr>
        <w:t>19.1 结算申请</w:t>
      </w:r>
      <w:bookmarkEnd w:id="593"/>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分包人提交分包工程结算申请单的期限：</w:t>
      </w:r>
      <w:r>
        <w:rPr>
          <w:rFonts w:ascii="Times New Roman" w:hAnsi="Times New Roman" w:eastAsia="仿宋" w:cs="Times New Roman"/>
          <w:color w:val="auto"/>
          <w:kern w:val="0"/>
          <w:sz w:val="24"/>
          <w:u w:val="single"/>
        </w:rPr>
        <w:t>分包工程竣工验收报告经承包人认可后14天内，分包人向承包人递交分包工程竣工结算报告及完整的结算资料</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分包工程结算申请单需要的资料清单和份数：</w:t>
      </w:r>
      <w:r>
        <w:rPr>
          <w:rFonts w:ascii="Times New Roman" w:hAnsi="Times New Roman" w:eastAsia="仿宋" w:cs="Times New Roman"/>
          <w:color w:val="auto"/>
          <w:kern w:val="0"/>
          <w:sz w:val="24"/>
          <w:u w:val="single"/>
        </w:rPr>
        <w:t>5份</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分包工程结算申请单应包括的内容：</w:t>
      </w:r>
      <w:r>
        <w:rPr>
          <w:rFonts w:ascii="Times New Roman" w:hAnsi="Times New Roman" w:eastAsia="仿宋" w:cs="Times New Roman"/>
          <w:color w:val="auto"/>
          <w:sz w:val="24"/>
          <w:u w:val="single"/>
        </w:rPr>
        <w:t>按承包人要求</w:t>
      </w:r>
      <w:r>
        <w:rPr>
          <w:rFonts w:ascii="Times New Roman" w:hAnsi="Times New Roman" w:eastAsia="仿宋" w:cs="Times New Roman"/>
          <w:color w:val="auto"/>
          <w:sz w:val="24"/>
        </w:rPr>
        <w:t>。</w:t>
      </w:r>
    </w:p>
    <w:p>
      <w:pPr>
        <w:pStyle w:val="6"/>
        <w:wordWrap w:val="0"/>
        <w:adjustRightInd w:val="0"/>
        <w:snapToGrid w:val="0"/>
        <w:spacing w:before="0" w:after="0" w:line="400" w:lineRule="exact"/>
        <w:rPr>
          <w:rFonts w:ascii="Times New Roman" w:hAnsi="Times New Roman" w:eastAsia="仿宋" w:cs="Times New Roman"/>
          <w:color w:val="auto"/>
          <w:sz w:val="24"/>
          <w:szCs w:val="24"/>
        </w:rPr>
      </w:pPr>
      <w:bookmarkStart w:id="594" w:name="_Toc389586481"/>
      <w:r>
        <w:rPr>
          <w:rFonts w:ascii="Times New Roman" w:hAnsi="Times New Roman" w:eastAsia="仿宋" w:cs="Times New Roman"/>
          <w:color w:val="auto"/>
          <w:sz w:val="24"/>
          <w:szCs w:val="24"/>
        </w:rPr>
        <w:t>19.2 结算审核</w:t>
      </w:r>
      <w:bookmarkEnd w:id="594"/>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19.2.1 承包人完成结算申请单审核并签发完工付款证书的期限</w:t>
      </w:r>
      <w:r>
        <w:rPr>
          <w:rFonts w:ascii="Times New Roman" w:hAnsi="Times New Roman" w:eastAsia="仿宋" w:cs="Times New Roman"/>
          <w:color w:val="auto"/>
          <w:kern w:val="0"/>
          <w:sz w:val="24"/>
        </w:rPr>
        <w:t>：</w:t>
      </w:r>
      <w:r>
        <w:rPr>
          <w:rFonts w:ascii="Times New Roman" w:hAnsi="Times New Roman" w:eastAsia="仿宋" w:cs="Times New Roman"/>
          <w:color w:val="auto"/>
          <w:kern w:val="0"/>
          <w:sz w:val="24"/>
          <w:u w:val="single"/>
        </w:rPr>
        <w:t>承包人应自收到分包人提交的完工结算申请单之日起至承包人与业主办理完成竣工结算审计报告后28天内审核确认，给予确认或者提出明确的修改意见，并向分包人签发完工付款证书。承包人人在收到分包人提交完工结算申请书之日起至承包人与业主办理完成竣工结算审计报告后28天内未完成审核且未提出异议的，视为承包人认可分包人提交的完工结算申请单，并自承包人收到分包人提交的完工结算申请单之日起至承包人与业主办理完成竣工结算审计报告后第29天起视为已签发完工付款证书。</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19.2.2 承包人完成完工付款的期限：</w:t>
      </w:r>
      <w:r>
        <w:rPr>
          <w:rFonts w:ascii="Times New Roman" w:hAnsi="Times New Roman" w:eastAsia="仿宋" w:cs="Times New Roman"/>
          <w:color w:val="auto"/>
          <w:kern w:val="0"/>
          <w:sz w:val="24"/>
          <w:u w:val="single"/>
        </w:rPr>
        <w:t>承包人确认竣工结算报告后 30天内向分包人支付分包工程竣工结算价款，分包人应向承包人出具合法有效的收款凭证</w:t>
      </w:r>
      <w:r>
        <w:rPr>
          <w:rFonts w:ascii="Times New Roman" w:hAnsi="Times New Roman" w:eastAsia="仿宋" w:cs="Times New Roman"/>
          <w:color w:val="auto"/>
          <w:kern w:val="0"/>
          <w:sz w:val="24"/>
        </w:rPr>
        <w:t>。</w:t>
      </w:r>
    </w:p>
    <w:p>
      <w:pPr>
        <w:pStyle w:val="6"/>
        <w:wordWrap w:val="0"/>
        <w:adjustRightInd w:val="0"/>
        <w:snapToGrid w:val="0"/>
        <w:spacing w:before="0" w:after="0" w:line="400" w:lineRule="exact"/>
        <w:rPr>
          <w:rFonts w:ascii="Times New Roman" w:hAnsi="Times New Roman" w:eastAsia="仿宋" w:cs="Times New Roman"/>
          <w:color w:val="auto"/>
          <w:sz w:val="24"/>
          <w:szCs w:val="24"/>
        </w:rPr>
      </w:pPr>
      <w:bookmarkStart w:id="595" w:name="_Toc389586482"/>
      <w:r>
        <w:rPr>
          <w:rFonts w:ascii="Times New Roman" w:hAnsi="Times New Roman" w:eastAsia="仿宋" w:cs="Times New Roman"/>
          <w:color w:val="auto"/>
          <w:sz w:val="24"/>
          <w:szCs w:val="24"/>
        </w:rPr>
        <w:t>19.3 最终结清</w:t>
      </w:r>
      <w:bookmarkEnd w:id="595"/>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19.3.1 分包人提交最终结清申请单的期限：</w:t>
      </w:r>
      <w:r>
        <w:rPr>
          <w:rFonts w:hint="eastAsia" w:ascii="Times New Roman" w:hAnsi="Times New Roman" w:eastAsia="仿宋" w:cs="Times New Roman"/>
          <w:color w:val="auto"/>
          <w:kern w:val="0"/>
          <w:sz w:val="24"/>
          <w:u w:val="single"/>
          <w:lang w:val="en-US" w:eastAsia="zh-CN"/>
        </w:rPr>
        <w:t>质保</w:t>
      </w:r>
      <w:r>
        <w:rPr>
          <w:rFonts w:ascii="Times New Roman" w:hAnsi="Times New Roman" w:eastAsia="仿宋" w:cs="Times New Roman"/>
          <w:color w:val="auto"/>
          <w:kern w:val="0"/>
          <w:sz w:val="24"/>
          <w:u w:val="single"/>
        </w:rPr>
        <w:t>期</w:t>
      </w:r>
      <w:r>
        <w:rPr>
          <w:rFonts w:hint="eastAsia" w:ascii="Times New Roman" w:hAnsi="Times New Roman" w:eastAsia="仿宋" w:cs="Times New Roman"/>
          <w:color w:val="auto"/>
          <w:kern w:val="0"/>
          <w:sz w:val="24"/>
          <w:u w:val="single"/>
          <w:lang w:val="en-US" w:eastAsia="zh-CN"/>
        </w:rPr>
        <w:t>满</w:t>
      </w:r>
      <w:r>
        <w:rPr>
          <w:rFonts w:ascii="Times New Roman" w:hAnsi="Times New Roman" w:eastAsia="仿宋" w:cs="Times New Roman"/>
          <w:color w:val="auto"/>
          <w:kern w:val="0"/>
          <w:sz w:val="24"/>
          <w:u w:val="single"/>
        </w:rPr>
        <w:t>后14天内。</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分包人提交最终结清申请单的份数：</w:t>
      </w:r>
      <w:r>
        <w:rPr>
          <w:rFonts w:ascii="Times New Roman" w:hAnsi="Times New Roman" w:eastAsia="仿宋" w:cs="Times New Roman"/>
          <w:color w:val="auto"/>
          <w:sz w:val="24"/>
          <w:u w:val="single"/>
        </w:rPr>
        <w:t>5份</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u w:val="single"/>
        </w:rPr>
      </w:pPr>
      <w:r>
        <w:rPr>
          <w:rFonts w:ascii="Times New Roman" w:hAnsi="Times New Roman" w:eastAsia="仿宋" w:cs="Times New Roman"/>
          <w:color w:val="auto"/>
          <w:sz w:val="24"/>
        </w:rPr>
        <w:t>19.3.2 承包人完成最终结清申请单的审批并颁发最终结清证书的期限：</w:t>
      </w:r>
      <w:r>
        <w:rPr>
          <w:rFonts w:ascii="Times New Roman" w:hAnsi="Times New Roman" w:eastAsia="仿宋" w:cs="Times New Roman"/>
          <w:color w:val="auto"/>
          <w:sz w:val="24"/>
          <w:u w:val="single"/>
        </w:rPr>
        <w:t>分包人提交最终结清申请单</w:t>
      </w:r>
      <w:r>
        <w:rPr>
          <w:rFonts w:hint="eastAsia" w:ascii="Times New Roman" w:hAnsi="Times New Roman" w:eastAsia="仿宋" w:cs="Times New Roman"/>
          <w:color w:val="auto"/>
          <w:kern w:val="0"/>
          <w:sz w:val="24"/>
          <w:u w:val="single"/>
          <w:lang w:val="en-US" w:eastAsia="zh-CN"/>
        </w:rPr>
        <w:t>经承包人确认</w:t>
      </w:r>
      <w:r>
        <w:rPr>
          <w:rFonts w:ascii="Times New Roman" w:hAnsi="Times New Roman" w:eastAsia="仿宋" w:cs="Times New Roman"/>
          <w:color w:val="auto"/>
          <w:sz w:val="24"/>
          <w:u w:val="single"/>
        </w:rPr>
        <w:t>后</w:t>
      </w:r>
      <w:r>
        <w:rPr>
          <w:rFonts w:hint="eastAsia" w:ascii="Times New Roman" w:hAnsi="Times New Roman" w:eastAsia="仿宋" w:cs="Times New Roman"/>
          <w:color w:val="auto"/>
          <w:kern w:val="0"/>
          <w:sz w:val="24"/>
          <w:u w:val="single"/>
          <w:lang w:val="en-US" w:eastAsia="zh-CN"/>
        </w:rPr>
        <w:t>15</w:t>
      </w:r>
      <w:r>
        <w:rPr>
          <w:rFonts w:ascii="Times New Roman" w:hAnsi="Times New Roman" w:eastAsia="仿宋" w:cs="Times New Roman"/>
          <w:color w:val="auto"/>
          <w:kern w:val="0"/>
          <w:sz w:val="24"/>
          <w:u w:val="single"/>
        </w:rPr>
        <w:t>日内</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承包人完成最终支付的期限：</w:t>
      </w:r>
      <w:r>
        <w:rPr>
          <w:rFonts w:hint="eastAsia" w:ascii="Times New Roman" w:hAnsi="Times New Roman" w:eastAsia="仿宋" w:cs="Times New Roman"/>
          <w:color w:val="auto"/>
          <w:kern w:val="0"/>
          <w:sz w:val="24"/>
          <w:u w:val="single"/>
          <w:lang w:val="en-US" w:eastAsia="zh-CN"/>
        </w:rPr>
        <w:t>质保期</w:t>
      </w:r>
      <w:r>
        <w:rPr>
          <w:rFonts w:ascii="Times New Roman" w:hAnsi="Times New Roman" w:eastAsia="仿宋" w:cs="Times New Roman"/>
          <w:color w:val="auto"/>
          <w:kern w:val="0"/>
          <w:sz w:val="24"/>
          <w:u w:val="single"/>
        </w:rPr>
        <w:t>满</w:t>
      </w:r>
      <w:r>
        <w:rPr>
          <w:rFonts w:ascii="Times New Roman" w:hAnsi="Times New Roman" w:eastAsia="仿宋" w:cs="Times New Roman"/>
          <w:color w:val="auto"/>
          <w:sz w:val="24"/>
          <w:u w:val="single"/>
        </w:rPr>
        <w:t>后30日内</w:t>
      </w:r>
      <w:r>
        <w:rPr>
          <w:rFonts w:ascii="Times New Roman" w:hAnsi="Times New Roman" w:eastAsia="仿宋" w:cs="Times New Roman"/>
          <w:color w:val="auto"/>
          <w:kern w:val="0"/>
          <w:sz w:val="24"/>
        </w:rPr>
        <w:t>。</w:t>
      </w:r>
      <w:bookmarkStart w:id="596" w:name="_Toc389586483"/>
    </w:p>
    <w:p>
      <w:pPr>
        <w:wordWrap w:val="0"/>
        <w:adjustRightInd w:val="0"/>
        <w:snapToGrid w:val="0"/>
        <w:spacing w:line="400" w:lineRule="exact"/>
        <w:jc w:val="left"/>
        <w:rPr>
          <w:rFonts w:ascii="Times New Roman" w:hAnsi="Times New Roman" w:eastAsia="仿宋" w:cs="Times New Roman"/>
          <w:b/>
          <w:bCs/>
          <w:color w:val="auto"/>
          <w:sz w:val="24"/>
        </w:rPr>
      </w:pPr>
      <w:r>
        <w:rPr>
          <w:rFonts w:ascii="Times New Roman" w:hAnsi="Times New Roman" w:eastAsia="仿宋" w:cs="Times New Roman"/>
          <w:b/>
          <w:bCs/>
          <w:color w:val="auto"/>
          <w:sz w:val="24"/>
        </w:rPr>
        <w:t>20. 缺陷责任期与保修期</w:t>
      </w:r>
      <w:bookmarkEnd w:id="596"/>
    </w:p>
    <w:p>
      <w:pPr>
        <w:pStyle w:val="6"/>
        <w:wordWrap w:val="0"/>
        <w:adjustRightInd w:val="0"/>
        <w:snapToGrid w:val="0"/>
        <w:spacing w:before="0" w:after="0" w:line="400" w:lineRule="exact"/>
        <w:rPr>
          <w:rFonts w:ascii="Times New Roman" w:hAnsi="Times New Roman" w:eastAsia="仿宋" w:cs="Times New Roman"/>
          <w:color w:val="auto"/>
          <w:kern w:val="0"/>
          <w:sz w:val="24"/>
          <w:szCs w:val="24"/>
        </w:rPr>
      </w:pPr>
      <w:bookmarkStart w:id="597" w:name="_Toc389586484"/>
      <w:r>
        <w:rPr>
          <w:rFonts w:ascii="Times New Roman" w:hAnsi="Times New Roman" w:eastAsia="仿宋" w:cs="Times New Roman"/>
          <w:color w:val="auto"/>
          <w:kern w:val="0"/>
          <w:sz w:val="24"/>
          <w:szCs w:val="24"/>
        </w:rPr>
        <w:t>20.1 缺陷责任期</w:t>
      </w:r>
      <w:bookmarkEnd w:id="597"/>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20.1.1 缺陷责任期的起算日：</w:t>
      </w:r>
      <w:r>
        <w:rPr>
          <w:rFonts w:hint="eastAsia" w:ascii="Times New Roman" w:hAnsi="Times New Roman" w:eastAsia="仿宋" w:cs="Times New Roman"/>
          <w:color w:val="auto"/>
          <w:kern w:val="0"/>
          <w:sz w:val="24"/>
          <w:u w:val="single"/>
          <w:lang w:val="en-US" w:eastAsia="zh-CN"/>
        </w:rPr>
        <w:t>通过</w:t>
      </w:r>
      <w:r>
        <w:rPr>
          <w:rFonts w:ascii="Times New Roman" w:hAnsi="Times New Roman" w:eastAsia="仿宋" w:cs="Times New Roman"/>
          <w:color w:val="auto"/>
          <w:kern w:val="0"/>
          <w:sz w:val="24"/>
          <w:u w:val="single"/>
        </w:rPr>
        <w:t>竣工</w:t>
      </w:r>
      <w:r>
        <w:rPr>
          <w:rFonts w:hint="eastAsia" w:ascii="Times New Roman" w:hAnsi="Times New Roman" w:eastAsia="仿宋" w:cs="Times New Roman"/>
          <w:color w:val="auto"/>
          <w:kern w:val="0"/>
          <w:sz w:val="24"/>
          <w:u w:val="single"/>
          <w:lang w:val="en-US" w:eastAsia="zh-CN"/>
        </w:rPr>
        <w:t>验收</w:t>
      </w:r>
      <w:r>
        <w:rPr>
          <w:rFonts w:ascii="Times New Roman" w:hAnsi="Times New Roman" w:eastAsia="仿宋" w:cs="Times New Roman"/>
          <w:color w:val="auto"/>
          <w:kern w:val="0"/>
          <w:sz w:val="24"/>
          <w:u w:val="single"/>
        </w:rPr>
        <w:t>之日起算</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缺陷责任期的具体期限：</w:t>
      </w:r>
      <w:r>
        <w:rPr>
          <w:rFonts w:ascii="Times New Roman" w:hAnsi="Times New Roman" w:eastAsia="仿宋" w:cs="Times New Roman"/>
          <w:color w:val="auto"/>
          <w:kern w:val="0"/>
          <w:sz w:val="24"/>
          <w:u w:val="single"/>
        </w:rPr>
        <w:t>24个月</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highlight w:val="none"/>
        </w:rPr>
      </w:pPr>
      <w:r>
        <w:rPr>
          <w:rFonts w:ascii="Times New Roman" w:hAnsi="Times New Roman" w:eastAsia="仿宋" w:cs="Times New Roman"/>
          <w:color w:val="auto"/>
          <w:kern w:val="0"/>
          <w:sz w:val="24"/>
          <w:highlight w:val="none"/>
        </w:rPr>
        <w:t>20.1.3 分包人发出缺陷责任期届满通知的期限：</w:t>
      </w:r>
      <w:r>
        <w:rPr>
          <w:rFonts w:ascii="Times New Roman" w:hAnsi="Times New Roman" w:eastAsia="仿宋" w:cs="Times New Roman"/>
          <w:color w:val="auto"/>
          <w:kern w:val="0"/>
          <w:sz w:val="24"/>
          <w:highlight w:val="none"/>
          <w:u w:val="single"/>
        </w:rPr>
        <w:t>待合同约定质量缺陷保证期满后，扣除缺陷责任费用后（如有），并经承包人确认工程无质量问题及其他问题，按程序完成手续后一次性支付（无息）</w:t>
      </w:r>
      <w:r>
        <w:rPr>
          <w:rFonts w:ascii="Times New Roman" w:hAnsi="Times New Roman" w:eastAsia="仿宋" w:cs="Times New Roman"/>
          <w:color w:val="auto"/>
          <w:kern w:val="0"/>
          <w:sz w:val="24"/>
          <w:highlight w:val="none"/>
        </w:rPr>
        <w:t>。</w:t>
      </w:r>
    </w:p>
    <w:p>
      <w:pPr>
        <w:pStyle w:val="6"/>
        <w:wordWrap w:val="0"/>
        <w:adjustRightInd w:val="0"/>
        <w:snapToGrid w:val="0"/>
        <w:spacing w:before="0" w:after="0" w:line="400" w:lineRule="exact"/>
        <w:rPr>
          <w:rFonts w:ascii="Times New Roman" w:hAnsi="Times New Roman" w:eastAsia="仿宋" w:cs="Times New Roman"/>
          <w:color w:val="auto"/>
          <w:sz w:val="24"/>
          <w:szCs w:val="24"/>
          <w:highlight w:val="none"/>
        </w:rPr>
      </w:pPr>
      <w:bookmarkStart w:id="598" w:name="_Toc389586485"/>
      <w:r>
        <w:rPr>
          <w:rFonts w:ascii="Times New Roman" w:hAnsi="Times New Roman" w:eastAsia="仿宋" w:cs="Times New Roman"/>
          <w:color w:val="auto"/>
          <w:sz w:val="24"/>
          <w:szCs w:val="24"/>
          <w:highlight w:val="none"/>
        </w:rPr>
        <w:t>20.2 保修期</w:t>
      </w:r>
      <w:bookmarkEnd w:id="598"/>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20.2.1 保修期的起算日：</w:t>
      </w:r>
      <w:r>
        <w:rPr>
          <w:rFonts w:ascii="Times New Roman" w:hAnsi="Times New Roman" w:eastAsia="仿宋" w:cs="Times New Roman"/>
          <w:kern w:val="0"/>
          <w:sz w:val="24"/>
          <w:u w:val="single"/>
        </w:rPr>
        <w:t>竣工验收合格后开始</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保修期具体期限：</w:t>
      </w:r>
      <w:r>
        <w:rPr>
          <w:rFonts w:ascii="Times New Roman" w:hAnsi="Times New Roman" w:eastAsia="仿宋" w:cs="Times New Roman"/>
          <w:kern w:val="0"/>
          <w:sz w:val="24"/>
          <w:u w:val="single"/>
        </w:rPr>
        <w:t>24个月</w:t>
      </w:r>
      <w:r>
        <w:rPr>
          <w:rFonts w:ascii="Times New Roman" w:hAnsi="Times New Roman" w:eastAsia="仿宋" w:cs="Times New Roman"/>
          <w:kern w:val="0"/>
          <w:sz w:val="24"/>
        </w:rPr>
        <w:t>。</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599" w:name="_Toc389586486"/>
      <w:r>
        <w:rPr>
          <w:rFonts w:ascii="Times New Roman" w:hAnsi="Times New Roman" w:eastAsia="仿宋" w:cs="Times New Roman"/>
          <w:sz w:val="24"/>
          <w:szCs w:val="24"/>
        </w:rPr>
        <w:t>20.3 质量保证金</w:t>
      </w:r>
      <w:bookmarkEnd w:id="599"/>
    </w:p>
    <w:p>
      <w:pPr>
        <w:wordWrap w:val="0"/>
        <w:adjustRightInd w:val="0"/>
        <w:snapToGrid w:val="0"/>
        <w:spacing w:line="400" w:lineRule="exact"/>
        <w:ind w:left="105" w:leftChars="50" w:firstLine="360" w:firstLineChars="150"/>
        <w:jc w:val="left"/>
        <w:rPr>
          <w:rFonts w:ascii="Times New Roman" w:hAnsi="Times New Roman" w:eastAsia="仿宋" w:cs="Times New Roman"/>
          <w:sz w:val="24"/>
        </w:rPr>
      </w:pPr>
      <w:r>
        <w:rPr>
          <w:rFonts w:ascii="Times New Roman" w:hAnsi="Times New Roman" w:eastAsia="仿宋" w:cs="Times New Roman"/>
          <w:sz w:val="24"/>
        </w:rPr>
        <w:t>20.3.1 质量保证金的扣留金额和扣留方式：</w:t>
      </w:r>
      <w:r>
        <w:rPr>
          <w:rFonts w:ascii="Times New Roman" w:hAnsi="Times New Roman" w:eastAsia="仿宋" w:cs="Times New Roman"/>
          <w:kern w:val="0"/>
          <w:sz w:val="24"/>
          <w:u w:val="single"/>
        </w:rPr>
        <w:t>工程审计结算价的百分之三(3%)，工程竣工结算时一次性扣留质量保证金</w:t>
      </w:r>
      <w:r>
        <w:rPr>
          <w:rFonts w:ascii="Times New Roman" w:hAnsi="Times New Roman" w:eastAsia="仿宋" w:cs="Times New Roman"/>
          <w:sz w:val="24"/>
        </w:rPr>
        <w:t>。</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600" w:name="_Toc389586487"/>
      <w:r>
        <w:rPr>
          <w:rFonts w:ascii="Times New Roman" w:hAnsi="Times New Roman" w:eastAsia="仿宋" w:cs="Times New Roman"/>
          <w:sz w:val="24"/>
          <w:szCs w:val="24"/>
        </w:rPr>
        <w:t>21. 违约</w:t>
      </w:r>
      <w:bookmarkEnd w:id="600"/>
    </w:p>
    <w:p>
      <w:pPr>
        <w:pStyle w:val="6"/>
        <w:wordWrap w:val="0"/>
        <w:adjustRightInd w:val="0"/>
        <w:snapToGrid w:val="0"/>
        <w:spacing w:before="0" w:after="0" w:line="400" w:lineRule="exact"/>
        <w:rPr>
          <w:rFonts w:ascii="Times New Roman" w:hAnsi="Times New Roman" w:eastAsia="仿宋" w:cs="Times New Roman"/>
          <w:sz w:val="24"/>
          <w:szCs w:val="24"/>
        </w:rPr>
      </w:pPr>
      <w:bookmarkStart w:id="601" w:name="_Toc389586488"/>
      <w:r>
        <w:rPr>
          <w:rFonts w:ascii="Times New Roman" w:hAnsi="Times New Roman" w:eastAsia="仿宋" w:cs="Times New Roman"/>
          <w:sz w:val="24"/>
          <w:szCs w:val="24"/>
        </w:rPr>
        <w:t>21.1 承包人违约</w:t>
      </w:r>
      <w:bookmarkEnd w:id="601"/>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21.1.1 承包人违约时应支付的违约金或违约金的计算方法：</w:t>
      </w:r>
      <w:r>
        <w:rPr>
          <w:rFonts w:ascii="Times New Roman" w:hAnsi="Times New Roman" w:eastAsia="仿宋" w:cs="Times New Roman"/>
          <w:sz w:val="24"/>
          <w:u w:val="single"/>
        </w:rPr>
        <w:t xml:space="preserve">  /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分包人因承包人违约暂停施工满</w:t>
      </w:r>
      <w:r>
        <w:rPr>
          <w:rFonts w:ascii="Times New Roman" w:hAnsi="Times New Roman" w:eastAsia="仿宋" w:cs="Times New Roman"/>
          <w:kern w:val="0"/>
          <w:sz w:val="24"/>
          <w:u w:val="single"/>
        </w:rPr>
        <w:t>30</w:t>
      </w:r>
      <w:r>
        <w:rPr>
          <w:rFonts w:ascii="Times New Roman" w:hAnsi="Times New Roman" w:eastAsia="仿宋" w:cs="Times New Roman"/>
          <w:kern w:val="0"/>
          <w:sz w:val="24"/>
        </w:rPr>
        <w:t>天后，承包人仍不纠正其违约行为的，分包人有权解除合同。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21.1.2 因承包人违约解除合同的，关于已完工程估价、清算和付款的约定：</w:t>
      </w:r>
      <w:r>
        <w:rPr>
          <w:rFonts w:ascii="Times New Roman" w:hAnsi="Times New Roman" w:eastAsia="仿宋" w:cs="Times New Roman"/>
          <w:kern w:val="0"/>
          <w:sz w:val="24"/>
          <w:u w:val="single"/>
        </w:rPr>
        <w:t>按照已完工程价款清算付款</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21.1.3 承包人违约的情形</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在合同履行过程中发生的下列情形，属于承包人违约：</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（1）承包人未按约定向分包人支付劳务分包合同价款的； </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（2）承包人未按约定核实分包人已完工作量的；</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（3）承包人未能提供合同约定的劳务作业条件，影响分包人劳务作业的；</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21.1.3 承包人违约责任</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承包人应承担其违约行为给分包人延误的期限。</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602" w:name="_Toc389586489"/>
      <w:r>
        <w:rPr>
          <w:rFonts w:ascii="Times New Roman" w:hAnsi="Times New Roman" w:eastAsia="仿宋" w:cs="Times New Roman"/>
          <w:sz w:val="24"/>
          <w:szCs w:val="24"/>
        </w:rPr>
        <w:t>21.2 分包人违约</w:t>
      </w:r>
      <w:bookmarkEnd w:id="602"/>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21.2.1分包人违约时应支付的违约金或违约金的计算方法:</w:t>
      </w:r>
      <w:r>
        <w:rPr>
          <w:rFonts w:ascii="Times New Roman" w:hAnsi="Times New Roman" w:eastAsia="仿宋" w:cs="Times New Roman"/>
          <w:kern w:val="0"/>
          <w:sz w:val="24"/>
          <w:u w:val="single"/>
        </w:rPr>
        <w:t>按合同总金额的20%计算</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合同签署后，分包人应按工程承包人要求按期组织工人进场施工，施工中途不得擅自退场。</w:t>
      </w:r>
      <w:r>
        <w:rPr>
          <w:rFonts w:ascii="Times New Roman" w:hAnsi="Times New Roman" w:eastAsia="仿宋" w:cs="Times New Roman"/>
          <w:kern w:val="0"/>
          <w:sz w:val="24"/>
          <w:u w:val="single"/>
        </w:rPr>
        <w:t>如分包人自行退场，则工程承包人只按分包人完成工程量的60%予以结算工程款，剩余40%作为后续班组的补助；如在施工过程中有未完成的工作经工程承包人通知不予以执行的，则未完工程量按承包单价的3倍从已完工程款中扣出，扣完为止</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21.2.2 双方约定的分包人的其他违约责任：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1.因分包人原因导致质量返工的，由分包人自行承担相应损失。</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应保证聘请人员的身体状况良好，并且无职业病或影响管护工作的其他身体缺陷，不得带病上班和酒后上班。分包人确保所聘请的人员符合劳动法规定相应从业人员资格。发生相关事故由分包人自行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3.分包人应搞好周围的邻里关系和环境卫生，因分包人原因产生纠纷及处罚由分包人承担。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4.分包人人员违规操作所造成的一切后果由分包人自行承担，承包人不承担任何责任。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承包人根据项目施工进度和要求，有权对工期、工序以及分包人承包范围作局部调整，分包人必须服从；对承包人下发的工作任务单，分包人必须签收并严格执行；否则按拖延工期2000.00元／天进行处罚。对于承包人工期的调整要求，分包人若5天内未作出抢工措施，承包人有权将分包人施工内容进行扣除，发包由第三方施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6.施工时，分包人必须注意节约用料，严禁浪费。分包人供应材料量需控制在设计量以内。超出部分由分包人自行承担。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7.分包人应十分注意与其他班组的协调配合，如因自身工序或工期安排不当而影响其他班组进度时，要承担因此造成的经济损失。</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8.严禁打架斗殴，严禁私自拉闸停电，一经发现按1000元／次处罚。</w:t>
      </w:r>
    </w:p>
    <w:p>
      <w:pPr>
        <w:pStyle w:val="5"/>
        <w:numPr>
          <w:ilvl w:val="0"/>
          <w:numId w:val="4"/>
        </w:numPr>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603" w:name="_Toc389586493"/>
      <w:r>
        <w:rPr>
          <w:rFonts w:ascii="Times New Roman" w:hAnsi="Times New Roman" w:eastAsia="仿宋" w:cs="Times New Roman"/>
          <w:sz w:val="24"/>
          <w:szCs w:val="24"/>
        </w:rPr>
        <w:t>保险</w:t>
      </w:r>
      <w:bookmarkEnd w:id="603"/>
      <w:r>
        <w:rPr>
          <w:rFonts w:ascii="Times New Roman" w:hAnsi="Times New Roman" w:eastAsia="仿宋" w:cs="Times New Roman"/>
          <w:sz w:val="24"/>
          <w:szCs w:val="24"/>
        </w:rPr>
        <w:t xml:space="preserve"> </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23.1 工伤保险</w:t>
      </w:r>
    </w:p>
    <w:p>
      <w:pPr>
        <w:pStyle w:val="57"/>
        <w:snapToGrid w:val="0"/>
        <w:spacing w:line="520" w:lineRule="exact"/>
        <w:ind w:firstLine="480" w:firstLineChars="200"/>
        <w:rPr>
          <w:rFonts w:eastAsia="仿宋"/>
          <w:kern w:val="2"/>
        </w:rPr>
      </w:pPr>
      <w:r>
        <w:rPr>
          <w:rFonts w:eastAsia="仿宋"/>
          <w:kern w:val="2"/>
        </w:rPr>
        <w:t>分包人应依照法律规定参加工伤保险，并为其履行合同的全部员工办理工伤保险，缴纳工伤保险费，并要求其聘请的第三方依法参加工伤保险。</w:t>
      </w:r>
    </w:p>
    <w:p>
      <w:pPr>
        <w:pStyle w:val="57"/>
        <w:snapToGrid w:val="0"/>
        <w:spacing w:line="520" w:lineRule="exact"/>
        <w:ind w:firstLine="480" w:firstLineChars="200"/>
        <w:rPr>
          <w:rFonts w:eastAsia="仿宋"/>
          <w:bCs/>
          <w:iCs/>
          <w:kern w:val="2"/>
          <w:szCs w:val="21"/>
        </w:rPr>
      </w:pPr>
      <w:r>
        <w:rPr>
          <w:rFonts w:eastAsia="仿宋"/>
          <w:kern w:val="2"/>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pPr>
        <w:rPr>
          <w:rFonts w:ascii="Times New Roman" w:hAnsi="Times New Roman" w:eastAsia="仿宋" w:cs="Times New Roman"/>
        </w:rPr>
      </w:pP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23.2 其他保险</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分包人必须为其雇佣的人员购买人身意外伤害保险1份，商业保险保额不低于60万；视情况需要为其运至施工现场的机械设备和辅助材料等办理财产保险。</w:t>
      </w:r>
    </w:p>
    <w:p>
      <w:pPr>
        <w:pStyle w:val="6"/>
        <w:wordWrap w:val="0"/>
        <w:adjustRightInd w:val="0"/>
        <w:snapToGrid w:val="0"/>
        <w:spacing w:before="0" w:after="0" w:line="400" w:lineRule="exact"/>
        <w:rPr>
          <w:rFonts w:ascii="Times New Roman" w:hAnsi="Times New Roman" w:eastAsia="仿宋" w:cs="Times New Roman"/>
          <w:sz w:val="24"/>
          <w:szCs w:val="24"/>
        </w:rPr>
      </w:pPr>
      <w:bookmarkStart w:id="604" w:name="_Toc389586495"/>
      <w:r>
        <w:rPr>
          <w:rFonts w:ascii="Times New Roman" w:hAnsi="Times New Roman" w:eastAsia="仿宋" w:cs="Times New Roman"/>
          <w:sz w:val="24"/>
          <w:szCs w:val="24"/>
        </w:rPr>
        <w:t>23.3 保险凭证</w:t>
      </w:r>
      <w:bookmarkEnd w:id="604"/>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分包人提交保险凭证和保险单复印件的期限：</w:t>
      </w:r>
      <w:r>
        <w:rPr>
          <w:rFonts w:ascii="Times New Roman" w:hAnsi="Times New Roman" w:eastAsia="仿宋" w:cs="Times New Roman"/>
          <w:sz w:val="24"/>
          <w:u w:val="single"/>
        </w:rPr>
        <w:t>开工前3日内</w:t>
      </w:r>
      <w:r>
        <w:rPr>
          <w:rFonts w:ascii="Times New Roman" w:hAnsi="Times New Roman" w:eastAsia="仿宋" w:cs="Times New Roman"/>
          <w:sz w:val="24"/>
        </w:rPr>
        <w:t>。</w:t>
      </w:r>
    </w:p>
    <w:p>
      <w:pPr>
        <w:pStyle w:val="5"/>
        <w:numPr>
          <w:ilvl w:val="0"/>
          <w:numId w:val="4"/>
        </w:numPr>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 xml:space="preserve">与违约责任的竞合 </w:t>
      </w:r>
    </w:p>
    <w:p>
      <w:pPr>
        <w:pStyle w:val="2"/>
        <w:ind w:firstLine="480" w:firstLineChars="200"/>
        <w:rPr>
          <w:rFonts w:ascii="Times New Roman" w:hAnsi="Times New Roman" w:eastAsia="仿宋" w:cs="Times New Roman"/>
          <w:sz w:val="24"/>
        </w:rPr>
      </w:pPr>
      <w:r>
        <w:rPr>
          <w:rFonts w:ascii="Times New Roman" w:hAnsi="Times New Roman" w:eastAsia="仿宋" w:cs="Times New Roman"/>
          <w:sz w:val="24"/>
        </w:rPr>
        <w:t>关于索赔与违约责任竞合的约定： 在劳务作业施工过程中，如分包人遇到不利外部条件等根据总（分）包合同可以索赔的情形出现，则</w:t>
      </w:r>
      <w:r>
        <w:rPr>
          <w:rFonts w:ascii="Times New Roman" w:hAnsi="Times New Roman" w:eastAsia="仿宋" w:cs="Times New Roman"/>
          <w:kern w:val="0"/>
          <w:sz w:val="24"/>
        </w:rPr>
        <w:t>承包人</w:t>
      </w:r>
      <w:r>
        <w:rPr>
          <w:rFonts w:ascii="Times New Roman" w:hAnsi="Times New Roman" w:eastAsia="仿宋" w:cs="Times New Roman"/>
          <w:sz w:val="24"/>
        </w:rPr>
        <w:t>应该采取一切合理步骤，向发包人主张追加付款或延长工期。当索赔成功后，</w:t>
      </w:r>
      <w:r>
        <w:rPr>
          <w:rFonts w:ascii="Times New Roman" w:hAnsi="Times New Roman" w:eastAsia="仿宋" w:cs="Times New Roman"/>
          <w:kern w:val="0"/>
          <w:sz w:val="24"/>
        </w:rPr>
        <w:t>承包人</w:t>
      </w:r>
      <w:r>
        <w:rPr>
          <w:rFonts w:ascii="Times New Roman" w:hAnsi="Times New Roman" w:eastAsia="仿宋" w:cs="Times New Roman"/>
          <w:sz w:val="24"/>
        </w:rPr>
        <w:t>应该将索赔所得的相应部分转交给分包人。</w:t>
      </w:r>
    </w:p>
    <w:p>
      <w:pPr>
        <w:pStyle w:val="5"/>
        <w:numPr>
          <w:ilvl w:val="0"/>
          <w:numId w:val="4"/>
        </w:numPr>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合同解除</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25.1合同解除的情形</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25.1.1 出现下列情形的，合同当事人均有权解除本合同：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（1）因不可抗力导致合同无法履行连续超过84天或累计超过140天，合同当事人均有权解除合同；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（2）发包人与承包人的承包合同解除的，合同当事人均有权解除合同；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25.1.2 出现下列情形的，承包人有权解除本合同并没收其履约保证金：</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（1）分包人将本合同项下的劳务作业转包或再分包给他人的；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（2）分包人劳务作业质量不符合本合同约定的质量标准且无法整改的；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（3）分包人不按照本合同的约定提供符合作业要求的作业人员或不履行本合同约定的其他义务，其违约行为足以影响本工作的质量、安全、作业期限，且经承包人书面催告后未在合理期限内改正的；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（4）因分包人原因导致劳务作业暂停持续超过10天不复工的，或虽未超过10天但已经导致合同目的不能实现的；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（5）分包人未按照合同约定向劳务作业人员支付报酬，导致引发10人以上的群体性事件的；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25.1.3 出现下列情形的，分包人有权解除本合同：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（1）承包人不按照本合同的约定支付劳务分包合同价款超过56天的；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（2）因承包人原因导致劳务作业暂停持续超过56天不复工的，或虽未超过56天但已经导致合同目的不能实现的；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25.1.4 承包人和分包人协商一致的，可以解除本合同。</w:t>
      </w:r>
    </w:p>
    <w:p>
      <w:pPr>
        <w:pStyle w:val="6"/>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25.2 合同解除后的处理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25.2.1 合同解除后，承包人应及时与分包人办理合同结算支付手续。</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25.2.2 合同解除后，分包人应妥善做好已完工作和剩余材料、设备的保护和移交工作，按承包人要求撤出劳务作业现场。承包人应为分包人撤出提供必要条件。</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25.2.3 合同解除后，不影响双方在合同中约定的结算和违约条款的效力。有过错的一方应当赔偿因合同解除给对方造成的损失。</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25.2.4 合同解除退场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承包人提前7天向分包人发出撤场通知，分包人应当在承包人要求的期限内撤离劳务作业人员并办理好相关手续。若分包人逾期撤离劳务作业人员，则应按照专用合同条款约定向承包人支付违约金。</w:t>
      </w:r>
    </w:p>
    <w:p>
      <w:pPr>
        <w:pStyle w:val="5"/>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605" w:name="_Toc389586499"/>
      <w:r>
        <w:rPr>
          <w:rFonts w:ascii="Times New Roman" w:hAnsi="Times New Roman" w:eastAsia="仿宋" w:cs="Times New Roman"/>
          <w:sz w:val="24"/>
          <w:szCs w:val="24"/>
        </w:rPr>
        <w:t>26. 争议解决</w:t>
      </w:r>
      <w:bookmarkEnd w:id="605"/>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因合同及合同有关事项发生的争议，按下列第</w:t>
      </w:r>
      <w:r>
        <w:rPr>
          <w:rFonts w:ascii="Times New Roman" w:hAnsi="Times New Roman" w:eastAsia="仿宋" w:cs="Times New Roman"/>
          <w:sz w:val="24"/>
          <w:u w:val="single"/>
        </w:rPr>
        <w:t xml:space="preserve"> （2） </w:t>
      </w:r>
      <w:r>
        <w:rPr>
          <w:rFonts w:ascii="Times New Roman" w:hAnsi="Times New Roman" w:eastAsia="仿宋" w:cs="Times New Roman"/>
          <w:sz w:val="24"/>
        </w:rPr>
        <w:t>种方式解决：</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（1）向</w:t>
      </w:r>
      <w:r>
        <w:rPr>
          <w:rFonts w:ascii="Times New Roman" w:hAnsi="Times New Roman" w:eastAsia="仿宋" w:cs="Times New Roman"/>
          <w:sz w:val="24"/>
          <w:u w:val="single"/>
        </w:rPr>
        <w:t xml:space="preserve">  /  </w:t>
      </w:r>
      <w:r>
        <w:rPr>
          <w:rFonts w:ascii="Times New Roman" w:hAnsi="Times New Roman" w:eastAsia="仿宋" w:cs="Times New Roman"/>
          <w:sz w:val="24"/>
        </w:rPr>
        <w:t>仲裁委员会申请仲裁。</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（2）向</w:t>
      </w:r>
      <w:r>
        <w:rPr>
          <w:rFonts w:hint="eastAsia" w:ascii="Times New Roman" w:hAnsi="Times New Roman" w:eastAsia="仿宋" w:cs="Times New Roman"/>
          <w:sz w:val="24"/>
          <w:u w:val="single"/>
          <w:lang w:val="en-US" w:eastAsia="zh-CN"/>
        </w:rPr>
        <w:t>项目所在地</w:t>
      </w:r>
      <w:r>
        <w:rPr>
          <w:rFonts w:ascii="Times New Roman" w:hAnsi="Times New Roman" w:eastAsia="仿宋" w:cs="Times New Roman"/>
          <w:sz w:val="24"/>
        </w:rPr>
        <w:t>人民法院起诉。</w:t>
      </w:r>
    </w:p>
    <w:p>
      <w:pPr>
        <w:wordWrap w:val="0"/>
        <w:adjustRightInd w:val="0"/>
        <w:snapToGrid w:val="0"/>
        <w:spacing w:line="400" w:lineRule="exact"/>
        <w:ind w:firstLine="480" w:firstLineChars="200"/>
        <w:rPr>
          <w:rFonts w:ascii="Times New Roman" w:hAnsi="Times New Roman" w:eastAsia="仿宋" w:cs="Times New Roman"/>
          <w:bCs/>
          <w:sz w:val="24"/>
        </w:rPr>
      </w:pPr>
    </w:p>
    <w:p>
      <w:pPr>
        <w:wordWrap w:val="0"/>
        <w:adjustRightInd w:val="0"/>
        <w:snapToGrid w:val="0"/>
        <w:spacing w:line="400" w:lineRule="exact"/>
        <w:ind w:firstLine="480" w:firstLineChars="200"/>
        <w:rPr>
          <w:rFonts w:ascii="Times New Roman" w:hAnsi="Times New Roman" w:eastAsia="仿宋" w:cs="Times New Roman"/>
          <w:bCs/>
          <w:sz w:val="24"/>
        </w:rPr>
      </w:pP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专用合同条款附件：</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附件1：工程质量保修书</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附件2：分包人主要项目管理人员表</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附件3：施工现场安全文明施工管理处罚条例</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附件4：建设工程廉政责任书</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附件5：职业健康安全、环境管理责任协议书</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附件6：安全生产合同</w:t>
      </w:r>
    </w:p>
    <w:p>
      <w:pPr>
        <w:pStyle w:val="2"/>
        <w:rPr>
          <w:rFonts w:ascii="Times New Roman" w:hAnsi="Times New Roman" w:eastAsia="仿宋" w:cs="Times New Roman"/>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pStyle w:val="2"/>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w:t>
      </w:r>
      <w:bookmarkStart w:id="606" w:name="_Toc296347225"/>
      <w:bookmarkStart w:id="607" w:name="_Toc296944565"/>
      <w:bookmarkStart w:id="608" w:name="_Toc296503226"/>
      <w:bookmarkStart w:id="609" w:name="_Toc296346727"/>
      <w:bookmarkStart w:id="610" w:name="_Toc296891054"/>
      <w:bookmarkStart w:id="611" w:name="_Toc267261693"/>
      <w:bookmarkStart w:id="612" w:name="_Toc296891266"/>
      <w:r>
        <w:rPr>
          <w:rFonts w:ascii="Times New Roman" w:hAnsi="Times New Roman" w:eastAsia="仿宋" w:cs="Times New Roman"/>
          <w:sz w:val="24"/>
        </w:rPr>
        <w:t>件1：</w:t>
      </w:r>
      <w:bookmarkEnd w:id="606"/>
      <w:bookmarkEnd w:id="607"/>
      <w:bookmarkEnd w:id="608"/>
      <w:bookmarkEnd w:id="609"/>
      <w:bookmarkEnd w:id="610"/>
      <w:bookmarkEnd w:id="611"/>
      <w:bookmarkEnd w:id="612"/>
      <w:r>
        <w:rPr>
          <w:rFonts w:ascii="Times New Roman" w:hAnsi="Times New Roman" w:eastAsia="仿宋" w:cs="Times New Roman"/>
          <w:sz w:val="24"/>
        </w:rPr>
        <w:t xml:space="preserve">    </w:t>
      </w:r>
    </w:p>
    <w:p>
      <w:pPr>
        <w:wordWrap w:val="0"/>
        <w:spacing w:before="156" w:beforeLines="50" w:after="156" w:afterLines="50" w:line="440" w:lineRule="exact"/>
        <w:jc w:val="center"/>
        <w:rPr>
          <w:rFonts w:ascii="Times New Roman" w:hAnsi="Times New Roman" w:eastAsia="仿宋" w:cs="Times New Roman"/>
          <w:sz w:val="40"/>
          <w:szCs w:val="40"/>
        </w:rPr>
      </w:pPr>
      <w:r>
        <w:rPr>
          <w:rFonts w:ascii="Times New Roman" w:hAnsi="Times New Roman" w:eastAsia="仿宋" w:cs="Times New Roman"/>
          <w:sz w:val="40"/>
          <w:szCs w:val="40"/>
        </w:rPr>
        <w:t>工程质量保修书</w:t>
      </w:r>
    </w:p>
    <w:p>
      <w:pPr>
        <w:wordWrap w:val="0"/>
        <w:spacing w:line="440" w:lineRule="exact"/>
        <w:ind w:firstLine="720" w:firstLineChars="300"/>
        <w:rPr>
          <w:rFonts w:ascii="Times New Roman" w:hAnsi="Times New Roman" w:eastAsia="仿宋" w:cs="Times New Roman"/>
          <w:sz w:val="24"/>
        </w:rPr>
      </w:pPr>
    </w:p>
    <w:p>
      <w:pPr>
        <w:wordWrap w:val="0"/>
        <w:spacing w:line="440" w:lineRule="exact"/>
        <w:ind w:firstLine="720" w:firstLineChars="300"/>
        <w:rPr>
          <w:rFonts w:ascii="Times New Roman" w:hAnsi="Times New Roman" w:eastAsia="仿宋" w:cs="Times New Roman"/>
          <w:sz w:val="24"/>
        </w:rPr>
      </w:pPr>
      <w:r>
        <w:rPr>
          <w:rFonts w:ascii="Times New Roman" w:hAnsi="Times New Roman" w:eastAsia="仿宋" w:cs="Times New Roman"/>
          <w:sz w:val="24"/>
        </w:rPr>
        <w:t>承包人（全称）：</w:t>
      </w:r>
      <w:r>
        <w:rPr>
          <w:rFonts w:ascii="Times New Roman" w:hAnsi="Times New Roman" w:eastAsia="仿宋" w:cs="Times New Roman"/>
          <w:sz w:val="24"/>
          <w:u w:val="single" w:color="231F20"/>
        </w:rPr>
        <w:t>四川磊宏建设工程有限公司</w:t>
      </w:r>
      <w:r>
        <w:rPr>
          <w:rFonts w:ascii="Times New Roman" w:hAnsi="Times New Roman" w:eastAsia="仿宋" w:cs="Times New Roman"/>
          <w:sz w:val="24"/>
        </w:rPr>
        <w:t xml:space="preserve"> </w:t>
      </w: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　　  分包人（全称）：</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w:t>
      </w: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　承包人和分包人根据《中华人民共和国建筑法》和《建设工程质量管理条例》，经协商一致就对</w:t>
      </w:r>
      <w:r>
        <w:rPr>
          <w:rFonts w:ascii="Times New Roman" w:hAnsi="Times New Roman" w:eastAsia="仿宋" w:cs="Times New Roman"/>
          <w:bCs/>
          <w:sz w:val="24"/>
          <w:u w:val="single"/>
        </w:rPr>
        <w:t>合江县传统村落集中连片示范项目（一期）</w:t>
      </w:r>
      <w:r>
        <w:rPr>
          <w:rFonts w:hint="eastAsia" w:ascii="Times New Roman" w:hAnsi="Times New Roman" w:eastAsia="仿宋" w:cs="Times New Roman"/>
          <w:bCs/>
          <w:sz w:val="24"/>
          <w:u w:val="single"/>
          <w:lang w:val="en-US" w:eastAsia="zh-CN"/>
        </w:rPr>
        <w:t>尧坝电影院</w:t>
      </w:r>
      <w:r>
        <w:rPr>
          <w:rFonts w:ascii="Times New Roman" w:hAnsi="Times New Roman" w:eastAsia="仿宋" w:cs="Times New Roman"/>
          <w:bCs/>
          <w:sz w:val="24"/>
          <w:u w:val="single"/>
        </w:rPr>
        <w:t>钢结构工程</w:t>
      </w:r>
      <w:r>
        <w:rPr>
          <w:rFonts w:ascii="Times New Roman" w:hAnsi="Times New Roman" w:eastAsia="仿宋" w:cs="Times New Roman"/>
          <w:sz w:val="24"/>
        </w:rPr>
        <w:t>（分包工程全称）签订工程质量保修书。</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一、工程质量保修范围和内容</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分包人在保修期内，按照有关法律规定和合同约定，承担工程质量保修责任。</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质量保修范围和内容：</w:t>
      </w:r>
      <w:r>
        <w:rPr>
          <w:rFonts w:ascii="Times New Roman" w:hAnsi="Times New Roman" w:eastAsia="仿宋" w:cs="Times New Roman"/>
          <w:sz w:val="24"/>
          <w:u w:val="single"/>
        </w:rPr>
        <w:t>图纸清单所示及现场实施内容</w:t>
      </w:r>
      <w:r>
        <w:rPr>
          <w:rFonts w:ascii="Times New Roman" w:hAnsi="Times New Roman" w:eastAsia="仿宋" w:cs="Times New Roman"/>
          <w:sz w:val="24"/>
        </w:rPr>
        <w:t>。</w:t>
      </w:r>
    </w:p>
    <w:p>
      <w:pPr>
        <w:wordWrap w:val="0"/>
        <w:spacing w:line="360" w:lineRule="auto"/>
        <w:rPr>
          <w:rFonts w:ascii="Times New Roman" w:hAnsi="Times New Roman" w:eastAsia="仿宋" w:cs="Times New Roman"/>
          <w:sz w:val="24"/>
        </w:rPr>
      </w:pPr>
      <w:r>
        <w:rPr>
          <w:rFonts w:ascii="Times New Roman" w:hAnsi="Times New Roman" w:eastAsia="仿宋" w:cs="Times New Roman"/>
          <w:b/>
          <w:sz w:val="24"/>
        </w:rPr>
        <w:t>　　</w:t>
      </w:r>
      <w:r>
        <w:rPr>
          <w:rFonts w:ascii="Times New Roman" w:hAnsi="Times New Roman" w:eastAsia="仿宋" w:cs="Times New Roman"/>
          <w:sz w:val="24"/>
        </w:rPr>
        <w:t>二、保修期</w:t>
      </w:r>
    </w:p>
    <w:p>
      <w:pPr>
        <w:wordWrap w:val="0"/>
        <w:spacing w:line="360" w:lineRule="auto"/>
        <w:ind w:firstLine="480" w:firstLineChars="200"/>
        <w:rPr>
          <w:rFonts w:ascii="Times New Roman" w:hAnsi="Times New Roman" w:eastAsia="仿宋" w:cs="Times New Roman"/>
          <w:sz w:val="24"/>
          <w:u w:val="single"/>
        </w:rPr>
      </w:pPr>
      <w:r>
        <w:rPr>
          <w:rFonts w:ascii="Times New Roman" w:hAnsi="Times New Roman" w:eastAsia="仿宋" w:cs="Times New Roman"/>
          <w:sz w:val="24"/>
        </w:rPr>
        <w:t>根据《建设工程质量管理条例》及有关规定，分包工程的保修期如下：</w:t>
      </w:r>
      <w:r>
        <w:rPr>
          <w:rFonts w:ascii="Times New Roman" w:hAnsi="Times New Roman" w:eastAsia="仿宋" w:cs="Times New Roman"/>
          <w:sz w:val="24"/>
          <w:u w:val="single"/>
        </w:rPr>
        <w:t>自竣工验收合格起24个月</w:t>
      </w:r>
      <w:r>
        <w:rPr>
          <w:rFonts w:ascii="Times New Roman" w:hAnsi="Times New Roman" w:eastAsia="仿宋" w:cs="Times New Roman"/>
          <w:sz w:val="24"/>
        </w:rPr>
        <w:t>。</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保修期自</w:t>
      </w:r>
      <w:r>
        <w:rPr>
          <w:rFonts w:ascii="Times New Roman" w:hAnsi="Times New Roman" w:eastAsia="仿宋" w:cs="Times New Roman"/>
          <w:sz w:val="24"/>
          <w:u w:val="single"/>
        </w:rPr>
        <w:t>竣工验收合格</w:t>
      </w:r>
      <w:r>
        <w:rPr>
          <w:rFonts w:ascii="Times New Roman" w:hAnsi="Times New Roman" w:eastAsia="仿宋" w:cs="Times New Roman"/>
          <w:sz w:val="24"/>
        </w:rPr>
        <w:t>起计算。</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三、缺陷责任期</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分包工程缺陷责任期为</w:t>
      </w:r>
      <w:r>
        <w:rPr>
          <w:rFonts w:ascii="Times New Roman" w:hAnsi="Times New Roman" w:eastAsia="仿宋" w:cs="Times New Roman"/>
          <w:sz w:val="24"/>
          <w:u w:val="single"/>
        </w:rPr>
        <w:t>24</w:t>
      </w:r>
      <w:r>
        <w:rPr>
          <w:rFonts w:ascii="Times New Roman" w:hAnsi="Times New Roman" w:eastAsia="仿宋" w:cs="Times New Roman"/>
          <w:sz w:val="24"/>
        </w:rPr>
        <w:t>个月，缺陷责任期自</w:t>
      </w:r>
      <w:r>
        <w:rPr>
          <w:rFonts w:ascii="Times New Roman" w:hAnsi="Times New Roman" w:eastAsia="仿宋" w:cs="Times New Roman"/>
          <w:sz w:val="24"/>
          <w:u w:val="single"/>
        </w:rPr>
        <w:t>实际竣工验收之日</w:t>
      </w:r>
      <w:r>
        <w:rPr>
          <w:rFonts w:ascii="Times New Roman" w:hAnsi="Times New Roman" w:eastAsia="仿宋" w:cs="Times New Roman"/>
          <w:sz w:val="24"/>
        </w:rPr>
        <w:t>起计算。</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缺陷责任期终止后，承包人应退还剩余的质量保证金。</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xml:space="preserve">    四、质量保修责任</w:t>
      </w:r>
    </w:p>
    <w:p>
      <w:pPr>
        <w:wordWrap w:val="0"/>
        <w:spacing w:line="360" w:lineRule="auto"/>
        <w:ind w:left="105" w:leftChars="50" w:firstLine="491" w:firstLineChars="205"/>
        <w:rPr>
          <w:rFonts w:ascii="Times New Roman" w:hAnsi="Times New Roman" w:eastAsia="仿宋" w:cs="Times New Roman"/>
          <w:sz w:val="24"/>
        </w:rPr>
      </w:pPr>
      <w:r>
        <w:rPr>
          <w:rFonts w:ascii="Times New Roman" w:hAnsi="Times New Roman" w:eastAsia="仿宋" w:cs="Times New Roman"/>
          <w:sz w:val="24"/>
        </w:rPr>
        <w:t>1．属于保修范围、内容的项目，分包人应当在接到保修通知之日起3天内派人保修。分包人不在约定期限内派人保修的，承包人可以委托他人修理。</w:t>
      </w:r>
    </w:p>
    <w:p>
      <w:pPr>
        <w:wordWrap w:val="0"/>
        <w:spacing w:line="360" w:lineRule="auto"/>
        <w:ind w:left="105" w:leftChars="50" w:firstLine="491" w:firstLineChars="205"/>
        <w:rPr>
          <w:rFonts w:ascii="Times New Roman" w:hAnsi="Times New Roman" w:eastAsia="仿宋" w:cs="Times New Roman"/>
          <w:sz w:val="24"/>
        </w:rPr>
      </w:pPr>
      <w:r>
        <w:rPr>
          <w:rFonts w:ascii="Times New Roman" w:hAnsi="Times New Roman" w:eastAsia="仿宋" w:cs="Times New Roman"/>
          <w:sz w:val="24"/>
        </w:rPr>
        <w:t>2．发生紧急事故需抢修的，分包人在接到事故通知后，应当立即到达事故现场抢修。</w:t>
      </w:r>
    </w:p>
    <w:p>
      <w:pPr>
        <w:wordWrap w:val="0"/>
        <w:spacing w:line="360" w:lineRule="auto"/>
        <w:ind w:left="105" w:leftChars="50" w:firstLine="491" w:firstLineChars="205"/>
        <w:rPr>
          <w:rFonts w:ascii="Times New Roman" w:hAnsi="Times New Roman" w:eastAsia="仿宋" w:cs="Times New Roman"/>
          <w:sz w:val="24"/>
        </w:rPr>
      </w:pPr>
      <w:r>
        <w:rPr>
          <w:rFonts w:ascii="Times New Roman" w:hAnsi="Times New Roman" w:eastAsia="仿宋" w:cs="Times New Roman"/>
          <w:sz w:val="24"/>
        </w:rPr>
        <w:t>3．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wordWrap w:val="0"/>
        <w:spacing w:line="360" w:lineRule="auto"/>
        <w:ind w:left="420" w:leftChars="200" w:firstLine="120" w:firstLineChars="50"/>
        <w:rPr>
          <w:rFonts w:ascii="Times New Roman" w:hAnsi="Times New Roman" w:eastAsia="仿宋" w:cs="Times New Roman"/>
          <w:sz w:val="24"/>
        </w:rPr>
      </w:pPr>
      <w:r>
        <w:rPr>
          <w:rFonts w:ascii="Times New Roman" w:hAnsi="Times New Roman" w:eastAsia="仿宋" w:cs="Times New Roman"/>
          <w:sz w:val="24"/>
        </w:rPr>
        <w:t>4．质量保修完成后，由承包人组织验收。</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五、保修费用</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保修费用由造成质量缺陷的责任方承担。</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六、双方约定的其他工程质量保修事项：</w:t>
      </w:r>
      <w:r>
        <w:rPr>
          <w:rFonts w:ascii="Times New Roman" w:hAnsi="Times New Roman" w:eastAsia="仿宋" w:cs="Times New Roman"/>
          <w:sz w:val="24"/>
          <w:u w:val="single"/>
        </w:rPr>
        <w:t xml:space="preserve">    /   </w:t>
      </w:r>
      <w:r>
        <w:rPr>
          <w:rFonts w:ascii="Times New Roman" w:hAnsi="Times New Roman" w:eastAsia="仿宋" w:cs="Times New Roman"/>
          <w:sz w:val="24"/>
        </w:rPr>
        <w:t>。</w:t>
      </w:r>
    </w:p>
    <w:p>
      <w:pPr>
        <w:wordWrap w:val="0"/>
        <w:spacing w:line="360" w:lineRule="auto"/>
        <w:ind w:firstLine="456" w:firstLineChars="190"/>
        <w:rPr>
          <w:rFonts w:ascii="Times New Roman" w:hAnsi="Times New Roman" w:eastAsia="仿宋" w:cs="Times New Roman"/>
          <w:sz w:val="24"/>
        </w:rPr>
      </w:pPr>
      <w:r>
        <w:rPr>
          <w:rFonts w:ascii="Times New Roman" w:hAnsi="Times New Roman" w:eastAsia="仿宋" w:cs="Times New Roman"/>
          <w:sz w:val="24"/>
        </w:rPr>
        <w:t>工程质量保修书由承包人、分包人在工程完工验收前共同签署，作为分包合同的附件，其有效期限至保修期满。</w:t>
      </w:r>
    </w:p>
    <w:p>
      <w:pPr>
        <w:wordWrap w:val="0"/>
        <w:spacing w:line="360" w:lineRule="auto"/>
        <w:rPr>
          <w:rFonts w:ascii="Times New Roman" w:hAnsi="Times New Roman" w:eastAsia="仿宋" w:cs="Times New Roman"/>
          <w:sz w:val="24"/>
        </w:rPr>
      </w:pP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承包人(公章)：</w:t>
      </w:r>
      <w:r>
        <w:rPr>
          <w:rFonts w:ascii="Times New Roman" w:hAnsi="Times New Roman" w:eastAsia="仿宋" w:cs="Times New Roman"/>
          <w:sz w:val="24"/>
          <w:u w:val="single"/>
        </w:rPr>
        <w:t xml:space="preserve">            </w:t>
      </w:r>
      <w:r>
        <w:rPr>
          <w:rFonts w:ascii="Times New Roman" w:hAnsi="Times New Roman" w:eastAsia="仿宋" w:cs="Times New Roman"/>
          <w:sz w:val="24"/>
        </w:rPr>
        <w:t xml:space="preserve">      分包人(公章)：</w:t>
      </w:r>
      <w:r>
        <w:rPr>
          <w:rFonts w:ascii="Times New Roman" w:hAnsi="Times New Roman" w:eastAsia="仿宋" w:cs="Times New Roman"/>
          <w:sz w:val="24"/>
          <w:u w:val="single"/>
        </w:rPr>
        <w:t xml:space="preserve">           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地  址：</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地  址：</w:t>
      </w:r>
      <w:r>
        <w:rPr>
          <w:rFonts w:ascii="Times New Roman" w:hAnsi="Times New Roman" w:eastAsia="仿宋" w:cs="Times New Roman"/>
          <w:sz w:val="24"/>
          <w:u w:val="single"/>
        </w:rPr>
        <w:t xml:space="preserve">             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法定代表人(签字)：</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法定代表人(签字)：</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委托代理人(签字)：</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委托代理人(签字)：</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电  话：</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电  话：</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传  真：</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传  真：</w:t>
      </w:r>
      <w:r>
        <w:rPr>
          <w:rFonts w:ascii="Times New Roman" w:hAnsi="Times New Roman" w:eastAsia="仿宋" w:cs="Times New Roman"/>
          <w:sz w:val="24"/>
          <w:u w:val="single"/>
        </w:rPr>
        <w:t xml:space="preserve">               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开户银行：</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开户银行：</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账  号：</w:t>
      </w:r>
      <w:r>
        <w:rPr>
          <w:rFonts w:ascii="Times New Roman" w:hAnsi="Times New Roman" w:eastAsia="仿宋" w:cs="Times New Roman"/>
          <w:sz w:val="24"/>
          <w:u w:val="single"/>
        </w:rPr>
        <w:t xml:space="preserve">                  </w:t>
      </w:r>
      <w:r>
        <w:rPr>
          <w:rFonts w:ascii="Times New Roman" w:hAnsi="Times New Roman" w:eastAsia="仿宋" w:cs="Times New Roman"/>
          <w:sz w:val="24"/>
        </w:rPr>
        <w:t xml:space="preserve">      账  号：</w:t>
      </w:r>
      <w:r>
        <w:rPr>
          <w:rFonts w:ascii="Times New Roman" w:hAnsi="Times New Roman" w:eastAsia="仿宋" w:cs="Times New Roman"/>
          <w:sz w:val="24"/>
          <w:u w:val="single"/>
        </w:rPr>
        <w:t xml:space="preserve">                      </w:t>
      </w:r>
    </w:p>
    <w:p>
      <w:pPr>
        <w:pStyle w:val="2"/>
        <w:ind w:firstLine="480" w:firstLineChars="200"/>
        <w:rPr>
          <w:rFonts w:ascii="Times New Roman" w:hAnsi="Times New Roman" w:eastAsia="仿宋" w:cs="Times New Roman"/>
          <w:sz w:val="30"/>
          <w:szCs w:val="30"/>
          <w:u w:val="single"/>
        </w:rPr>
      </w:pPr>
      <w:r>
        <w:rPr>
          <w:rFonts w:ascii="Times New Roman" w:hAnsi="Times New Roman" w:eastAsia="仿宋" w:cs="Times New Roman"/>
          <w:sz w:val="24"/>
        </w:rPr>
        <w:t>邮政编码：</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邮政编码：</w:t>
      </w:r>
      <w:r>
        <w:rPr>
          <w:rFonts w:ascii="Times New Roman" w:hAnsi="Times New Roman" w:eastAsia="仿宋" w:cs="Times New Roman"/>
          <w:sz w:val="24"/>
          <w:u w:val="single"/>
        </w:rPr>
        <w:t xml:space="preserve">              </w:t>
      </w:r>
      <w:r>
        <w:rPr>
          <w:rFonts w:ascii="Times New Roman" w:hAnsi="Times New Roman" w:eastAsia="仿宋" w:cs="Times New Roman"/>
          <w:sz w:val="30"/>
          <w:szCs w:val="30"/>
          <w:u w:val="single"/>
        </w:rPr>
        <w:t xml:space="preserve">     </w:t>
      </w: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pStyle w:val="2"/>
        <w:rPr>
          <w:rFonts w:ascii="Times New Roman" w:hAnsi="Times New Roman" w:eastAsia="仿宋" w:cs="Times New Roman"/>
          <w:sz w:val="24"/>
        </w:rPr>
      </w:pPr>
    </w:p>
    <w:p>
      <w:pPr>
        <w:pStyle w:val="14"/>
        <w:rPr>
          <w:rFonts w:ascii="Times New Roman" w:hAnsi="Times New Roman" w:eastAsia="仿宋" w:cs="Times New Roman"/>
          <w:color w:val="auto"/>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w:t>
      </w:r>
      <w:bookmarkStart w:id="613" w:name="_Toc296891268"/>
      <w:bookmarkStart w:id="614" w:name="_Toc296944567"/>
      <w:bookmarkStart w:id="615" w:name="_Toc296503228"/>
      <w:bookmarkStart w:id="616" w:name="_Toc267261699"/>
      <w:bookmarkStart w:id="617" w:name="_Toc296346729"/>
      <w:bookmarkStart w:id="618" w:name="_Toc296891056"/>
      <w:bookmarkStart w:id="619" w:name="_Toc296347227"/>
      <w:r>
        <w:rPr>
          <w:rFonts w:ascii="Times New Roman" w:hAnsi="Times New Roman" w:eastAsia="仿宋" w:cs="Times New Roman"/>
          <w:sz w:val="24"/>
        </w:rPr>
        <w:t>件2：</w:t>
      </w:r>
      <w:bookmarkEnd w:id="613"/>
      <w:bookmarkEnd w:id="614"/>
      <w:bookmarkEnd w:id="615"/>
      <w:bookmarkEnd w:id="616"/>
      <w:bookmarkEnd w:id="617"/>
      <w:bookmarkEnd w:id="618"/>
      <w:bookmarkEnd w:id="619"/>
    </w:p>
    <w:p>
      <w:pPr>
        <w:wordWrap w:val="0"/>
        <w:spacing w:before="156" w:beforeLines="50" w:after="156" w:afterLines="50" w:line="440" w:lineRule="exact"/>
        <w:jc w:val="center"/>
        <w:rPr>
          <w:rFonts w:ascii="Times New Roman" w:hAnsi="Times New Roman" w:eastAsia="仿宋" w:cs="Times New Roman"/>
          <w:sz w:val="24"/>
        </w:rPr>
      </w:pPr>
      <w:r>
        <w:rPr>
          <w:rFonts w:ascii="Times New Roman" w:hAnsi="Times New Roman" w:eastAsia="仿宋" w:cs="Times New Roman"/>
          <w:sz w:val="24"/>
        </w:rPr>
        <w:t>分包人主要项目管理人员表</w:t>
      </w:r>
    </w:p>
    <w:p>
      <w:pPr>
        <w:pStyle w:val="2"/>
        <w:rPr>
          <w:rFonts w:ascii="Times New Roman" w:hAnsi="Times New Roman" w:eastAsia="仿宋" w:cs="Times New Roman"/>
        </w:rPr>
      </w:pP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名    称</w:t>
            </w:r>
          </w:p>
        </w:tc>
        <w:tc>
          <w:tcPr>
            <w:tcW w:w="1418" w:type="dxa"/>
            <w:tcBorders>
              <w:top w:val="single" w:color="auto" w:sz="12" w:space="0"/>
              <w:bottom w:val="doub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姓名</w:t>
            </w:r>
          </w:p>
        </w:tc>
        <w:tc>
          <w:tcPr>
            <w:tcW w:w="1134" w:type="dxa"/>
            <w:tcBorders>
              <w:top w:val="single" w:color="auto" w:sz="12" w:space="0"/>
              <w:bottom w:val="doub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职务</w:t>
            </w:r>
          </w:p>
        </w:tc>
        <w:tc>
          <w:tcPr>
            <w:tcW w:w="1134" w:type="dxa"/>
            <w:tcBorders>
              <w:top w:val="single" w:color="auto" w:sz="12" w:space="0"/>
              <w:bottom w:val="doub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职称</w:t>
            </w:r>
          </w:p>
        </w:tc>
        <w:tc>
          <w:tcPr>
            <w:tcW w:w="4252" w:type="dxa"/>
            <w:tcBorders>
              <w:top w:val="single" w:color="auto" w:sz="12" w:space="0"/>
              <w:bottom w:val="doub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项目主管</w:t>
            </w:r>
          </w:p>
        </w:tc>
        <w:tc>
          <w:tcPr>
            <w:tcW w:w="1418" w:type="dxa"/>
            <w:tcBorders>
              <w:top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tcBorders>
              <w:top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tcBorders>
              <w:top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tcBorders>
              <w:top w:val="nil"/>
            </w:tcBorders>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其他人员</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分包人现场负责人</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项目副经理</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技术负责人</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造价管理</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质量管理</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材料管理</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计划管理</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安全管理</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pPr>
              <w:pStyle w:val="2"/>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其他人员</w:t>
            </w: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tcBorders>
              <w:bottom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tcBorders>
              <w:bottom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tcBorders>
              <w:bottom w:val="nil"/>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tcBorders>
              <w:bottom w:val="nil"/>
            </w:tcBorders>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2"/>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418" w:type="dxa"/>
            <w:tcBorders>
              <w:bottom w:val="single" w:color="auto" w:sz="12" w:space="0"/>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tcBorders>
              <w:bottom w:val="single" w:color="auto" w:sz="12" w:space="0"/>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1134" w:type="dxa"/>
            <w:tcBorders>
              <w:bottom w:val="single" w:color="auto" w:sz="12" w:space="0"/>
            </w:tcBorders>
            <w:vAlign w:val="center"/>
          </w:tcPr>
          <w:p>
            <w:pPr>
              <w:pStyle w:val="2"/>
              <w:keepNext/>
              <w:wordWrap w:val="0"/>
              <w:spacing w:after="0" w:line="440" w:lineRule="exact"/>
              <w:ind w:left="63" w:right="63"/>
              <w:rPr>
                <w:rFonts w:ascii="Times New Roman" w:hAnsi="Times New Roman" w:eastAsia="仿宋" w:cs="Times New Roman"/>
                <w:sz w:val="24"/>
              </w:rPr>
            </w:pPr>
          </w:p>
        </w:tc>
        <w:tc>
          <w:tcPr>
            <w:tcW w:w="4252" w:type="dxa"/>
            <w:tcBorders>
              <w:bottom w:val="single" w:color="auto" w:sz="12" w:space="0"/>
            </w:tcBorders>
            <w:vAlign w:val="center"/>
          </w:tcPr>
          <w:p>
            <w:pPr>
              <w:pStyle w:val="2"/>
              <w:keepNext/>
              <w:wordWrap w:val="0"/>
              <w:spacing w:after="0" w:line="440" w:lineRule="exact"/>
              <w:ind w:left="63" w:right="63"/>
              <w:rPr>
                <w:rFonts w:ascii="Times New Roman" w:hAnsi="Times New Roman" w:eastAsia="仿宋" w:cs="Times New Roman"/>
                <w:sz w:val="24"/>
              </w:rPr>
            </w:pPr>
          </w:p>
        </w:tc>
      </w:tr>
    </w:tbl>
    <w:p>
      <w:pPr>
        <w:rPr>
          <w:rFonts w:ascii="Times New Roman" w:hAnsi="Times New Roman" w:eastAsia="仿宋" w:cs="Times New Roman"/>
        </w:rPr>
      </w:pPr>
    </w:p>
    <w:p>
      <w:pPr>
        <w:pStyle w:val="2"/>
        <w:rPr>
          <w:rFonts w:ascii="Times New Roman" w:hAnsi="Times New Roman" w:eastAsia="仿宋" w:cs="Times New Roman"/>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附件3：</w:t>
      </w:r>
    </w:p>
    <w:p>
      <w:pPr>
        <w:spacing w:line="360" w:lineRule="auto"/>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施工现场安全文明施工管理处罚条例</w:t>
      </w:r>
    </w:p>
    <w:p>
      <w:pPr>
        <w:pStyle w:val="2"/>
        <w:rPr>
          <w:rFonts w:ascii="Times New Roman" w:hAnsi="Times New Roman" w:eastAsia="仿宋" w:cs="Times New Roman"/>
        </w:rPr>
      </w:pP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为了认真贯彻“安全第一，预防为主”的方针，以安全生产为宗旨，实施施工现场标准化管理，做到安全生产，文明施工，特制定本条例。</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w:t>
      </w:r>
      <w:r>
        <w:rPr>
          <w:rFonts w:ascii="Times New Roman" w:hAnsi="Times New Roman" w:eastAsia="仿宋" w:cs="Times New Roman"/>
          <w:sz w:val="24"/>
        </w:rPr>
        <w:t>劳务分包专职安全员必须对</w:t>
      </w:r>
      <w:r>
        <w:rPr>
          <w:rFonts w:ascii="Times New Roman" w:hAnsi="Times New Roman" w:eastAsia="仿宋" w:cs="Times New Roman"/>
          <w:sz w:val="22"/>
        </w:rPr>
        <w:t xml:space="preserve">进入施工现场人员进行三级安全教育交底，且必须积极配合将新进场人员录入工伤保险范畴。如发现未进行三级教育就进入施工现场，则对违章者罚款50元/人次，班组长加倍罚款；如发现未积极配合将进场工人提前一天成功录入工伤保险系统就进入施工现场，则对分包人专职安全员罚款200元/人次，屡次发现未提前一天录入工伤情况者，追加处以500元至2000元罚款。（备注：未积极配合成功纳入保险范畴者，责任自担。） </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2、进入施工现场必须正确佩戴好安全帽，并扣好帽带。如发现不戴安全帽进入施工现场者罚款50元/人次，未正确佩戴安全帽者罚款30元/人次，班组长加倍罚款。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4、施工中上下乱抛掷材料或工具者，罚违章人50元/次。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5、施工机械非专职人员，其它人员禁止动用，违者处罚200元。</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6、严禁酒后作业，违者罚款500元。</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7、穿拖鞋，高跟鞋，赤脚赤膊操作者处罚50元/次。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8、未经审批同意而擅自拆除脚手架、防护设施、安全标志、警告牌、脚手架等，视情节严重程度处以100元至1000元罚款。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9、严禁坐在脚手架、护栏上休息；违者罚款100元/次。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10、施工现场禁止使用明火，违者罚款100元/次。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11、施工现场禁止吸烟，违者处以罚款20元/人次。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12、严禁在施工现场随意大、小便，违者处以罚款100元/人次。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13、在宿舍区，施工现场设置的灭火器等消防器材及安全设施禁止乱动或随意拆除，违者处以500元罚款。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14、施工现场、生活区严禁个人私自做饭，严禁厨房电器进入宿舍、施工现场，一经发现，没收电器，并罚款200元，宿舍内除USB电源外，一律不得私自安装、改装插座及电源线，违者处罚200元。</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15、对任何破坏工程成品（水电管线、各类箱体、砼工程、防护设施、标识、消防设施及各类油漆、涂料工程）设施者，视情节严重程度处以500元至1000元罚款。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16、施工现场发生火警时，所有施工人员均应听从指挥，积极投入工作，旁观、围观者，处以50元至100元罚款。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17、禁止在施工现场食宿；下班后无加班通知，禁止在工地上逗留。</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18、对其它未提及事项、突发事件或违反现场安全文明施工管理相关规定的，根据现场情况及安全隐患大小，视情节给予相应的处罚。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19、若各班组人员在一个月内被累计处罚3次以上，则班组长和劳务分包承担连带责任，视情节严重程度各自追加处以100元至2000元罚款。</w:t>
      </w:r>
    </w:p>
    <w:p>
      <w:pPr>
        <w:spacing w:line="360" w:lineRule="auto"/>
        <w:ind w:firstLine="482"/>
        <w:rPr>
          <w:rFonts w:ascii="Times New Roman" w:hAnsi="Times New Roman" w:eastAsia="仿宋" w:cs="Times New Roman"/>
        </w:rPr>
      </w:pPr>
      <w:r>
        <w:rPr>
          <w:rFonts w:ascii="Times New Roman" w:hAnsi="Times New Roman" w:eastAsia="仿宋" w:cs="Times New Roman"/>
        </w:rPr>
        <w:t>20、补充“在建工程安全、质量管理检查处罚实施细则详附件”（附件二—①）。</w:t>
      </w:r>
    </w:p>
    <w:p>
      <w:pPr>
        <w:pStyle w:val="2"/>
        <w:rPr>
          <w:rFonts w:ascii="Times New Roman" w:hAnsi="Times New Roman" w:eastAsia="仿宋" w:cs="Times New Roman"/>
        </w:rPr>
      </w:pPr>
    </w:p>
    <w:p>
      <w:pPr>
        <w:pStyle w:val="14"/>
        <w:rPr>
          <w:rFonts w:ascii="Times New Roman" w:hAnsi="Times New Roman" w:eastAsia="仿宋" w:cs="Times New Roman"/>
          <w:color w:val="auto"/>
        </w:rPr>
      </w:pP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 xml:space="preserve">承包人(公章)：                               分包人(签字) </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法定代表人：                                   法定代表人：</w:t>
      </w:r>
    </w:p>
    <w:p>
      <w:pPr>
        <w:spacing w:line="360" w:lineRule="auto"/>
        <w:ind w:firstLine="440" w:firstLineChars="200"/>
        <w:rPr>
          <w:rFonts w:ascii="Times New Roman" w:hAnsi="Times New Roman" w:eastAsia="仿宋" w:cs="Times New Roman"/>
          <w:sz w:val="28"/>
          <w:szCs w:val="28"/>
        </w:rPr>
      </w:pPr>
      <w:r>
        <w:rPr>
          <w:rFonts w:ascii="Times New Roman" w:hAnsi="Times New Roman" w:eastAsia="仿宋" w:cs="Times New Roman"/>
          <w:sz w:val="22"/>
        </w:rPr>
        <w:t xml:space="preserve">年  月  日                                     </w:t>
      </w:r>
      <w:bookmarkStart w:id="620" w:name="_Toc26555"/>
      <w:r>
        <w:rPr>
          <w:rFonts w:ascii="Times New Roman" w:hAnsi="Times New Roman" w:eastAsia="仿宋" w:cs="Times New Roman"/>
          <w:sz w:val="22"/>
        </w:rPr>
        <w:t>年  月  日</w:t>
      </w:r>
    </w:p>
    <w:p>
      <w:pPr>
        <w:spacing w:line="300" w:lineRule="auto"/>
        <w:jc w:val="center"/>
        <w:rPr>
          <w:rFonts w:ascii="Times New Roman" w:hAnsi="Times New Roman" w:eastAsia="仿宋" w:cs="Times New Roman"/>
          <w:sz w:val="28"/>
          <w:szCs w:val="28"/>
        </w:rPr>
      </w:pPr>
    </w:p>
    <w:p>
      <w:pPr>
        <w:spacing w:line="300" w:lineRule="auto"/>
        <w:jc w:val="center"/>
        <w:rPr>
          <w:rFonts w:ascii="Times New Roman" w:hAnsi="Times New Roman" w:eastAsia="仿宋" w:cs="Times New Roman"/>
          <w:sz w:val="28"/>
          <w:szCs w:val="28"/>
        </w:rPr>
      </w:pPr>
    </w:p>
    <w:p>
      <w:pPr>
        <w:pStyle w:val="58"/>
        <w:autoSpaceDE w:val="0"/>
        <w:spacing w:line="480" w:lineRule="exact"/>
        <w:ind w:firstLine="480" w:firstLineChars="200"/>
        <w:outlineLvl w:val="0"/>
        <w:rPr>
          <w:rFonts w:ascii="Times New Roman" w:hAnsi="Times New Roman" w:eastAsia="仿宋"/>
          <w:sz w:val="24"/>
          <w:szCs w:val="24"/>
        </w:rPr>
      </w:pPr>
      <w:bookmarkStart w:id="621" w:name="_Toc22533"/>
      <w:bookmarkStart w:id="622" w:name="_Toc31119"/>
      <w:bookmarkStart w:id="623" w:name="_Toc23396"/>
      <w:bookmarkStart w:id="624" w:name="_Toc17693"/>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outlineLvl w:val="0"/>
        <w:rPr>
          <w:rFonts w:ascii="Times New Roman" w:hAnsi="Times New Roman" w:eastAsia="仿宋"/>
          <w:sz w:val="24"/>
          <w:szCs w:val="24"/>
        </w:rPr>
      </w:pPr>
    </w:p>
    <w:p>
      <w:pPr>
        <w:pStyle w:val="58"/>
        <w:autoSpaceDE w:val="0"/>
        <w:spacing w:line="480" w:lineRule="exact"/>
        <w:outlineLvl w:val="0"/>
        <w:rPr>
          <w:rFonts w:ascii="Times New Roman" w:hAnsi="Times New Roman" w:eastAsia="仿宋"/>
          <w:b/>
          <w:bCs/>
          <w:sz w:val="24"/>
          <w:szCs w:val="24"/>
        </w:rPr>
      </w:pPr>
      <w:r>
        <w:rPr>
          <w:rFonts w:ascii="Times New Roman" w:hAnsi="Times New Roman" w:eastAsia="仿宋"/>
          <w:sz w:val="24"/>
          <w:szCs w:val="24"/>
        </w:rPr>
        <w:t>附件三—①：</w:t>
      </w:r>
    </w:p>
    <w:p>
      <w:pPr>
        <w:pStyle w:val="58"/>
        <w:autoSpaceDE w:val="0"/>
        <w:spacing w:line="480" w:lineRule="exact"/>
        <w:ind w:firstLine="482" w:firstLineChars="200"/>
        <w:jc w:val="center"/>
        <w:outlineLvl w:val="0"/>
        <w:rPr>
          <w:rFonts w:ascii="Times New Roman" w:hAnsi="Times New Roman" w:eastAsia="仿宋"/>
          <w:sz w:val="30"/>
          <w:szCs w:val="32"/>
        </w:rPr>
      </w:pPr>
      <w:r>
        <w:rPr>
          <w:rFonts w:ascii="Times New Roman" w:hAnsi="Times New Roman" w:eastAsia="仿宋"/>
          <w:b/>
          <w:bCs/>
          <w:sz w:val="24"/>
          <w:szCs w:val="24"/>
        </w:rPr>
        <w:t>在建工程安全、质量管理检查处罚实施细则</w:t>
      </w:r>
      <w:bookmarkEnd w:id="621"/>
      <w:bookmarkEnd w:id="622"/>
      <w:bookmarkEnd w:id="623"/>
      <w:bookmarkEnd w:id="624"/>
    </w:p>
    <w:tbl>
      <w:tblPr>
        <w:tblStyle w:val="23"/>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b/>
                <w:bCs/>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序号</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发生情况</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处罚标准（元/次）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正在施工的现场无管理人员</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w:t>
            </w:r>
          </w:p>
        </w:tc>
        <w:tc>
          <w:tcPr>
            <w:tcW w:w="6590" w:type="dxa"/>
            <w:tcBorders>
              <w:top w:val="single" w:color="auto" w:sz="4" w:space="0"/>
              <w:left w:val="nil"/>
              <w:bottom w:val="single" w:color="auto" w:sz="4" w:space="0"/>
              <w:right w:val="single" w:color="auto" w:sz="4" w:space="0"/>
            </w:tcBorders>
            <w:vAlign w:val="center"/>
          </w:tcPr>
          <w:p>
            <w:pPr>
              <w:pStyle w:val="36"/>
              <w:autoSpaceDE w:val="0"/>
              <w:spacing w:line="300" w:lineRule="exact"/>
              <w:jc w:val="center"/>
              <w:rPr>
                <w:rFonts w:ascii="Times New Roman" w:hAnsi="Times New Roman" w:eastAsia="仿宋" w:cs="Times New Roman"/>
                <w:szCs w:val="21"/>
              </w:rPr>
            </w:pPr>
            <w:r>
              <w:rPr>
                <w:rFonts w:ascii="Times New Roman" w:hAnsi="Times New Roman" w:eastAsia="仿宋" w:cs="Times New Roman"/>
                <w:szCs w:val="21"/>
              </w:rPr>
              <w:t>进入施工现场不戴安全帽，高空作业不系安全带，</w:t>
            </w:r>
          </w:p>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赤脚或穿拖鞋的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4</w:t>
            </w:r>
          </w:p>
        </w:tc>
        <w:tc>
          <w:tcPr>
            <w:tcW w:w="6590" w:type="dxa"/>
            <w:tcBorders>
              <w:top w:val="single" w:color="auto" w:sz="4" w:space="0"/>
              <w:left w:val="nil"/>
              <w:bottom w:val="single" w:color="auto" w:sz="4" w:space="0"/>
              <w:right w:val="single" w:color="auto" w:sz="4" w:space="0"/>
            </w:tcBorders>
            <w:vAlign w:val="center"/>
          </w:tcPr>
          <w:p>
            <w:pPr>
              <w:pStyle w:val="36"/>
              <w:autoSpaceDE w:val="0"/>
              <w:spacing w:line="300" w:lineRule="exact"/>
              <w:jc w:val="center"/>
              <w:rPr>
                <w:rFonts w:ascii="Times New Roman" w:hAnsi="Times New Roman" w:eastAsia="仿宋" w:cs="Times New Roman"/>
                <w:szCs w:val="21"/>
              </w:rPr>
            </w:pPr>
            <w:r>
              <w:rPr>
                <w:rFonts w:ascii="Times New Roman" w:hAnsi="Times New Roman" w:eastAsia="仿宋" w:cs="Times New Roman"/>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b/>
                <w:bCs/>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对检查出问题不进行整改的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rPr>
                <w:rFonts w:ascii="Times New Roman" w:hAnsi="Times New Roman" w:eastAsia="仿宋"/>
                <w:szCs w:val="21"/>
              </w:rPr>
            </w:pPr>
            <w:r>
              <w:rPr>
                <w:rFonts w:ascii="Times New Roman" w:hAnsi="Times New Roman" w:eastAsia="仿宋"/>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b/>
                <w:bCs/>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由业主单位另行落实班组实施（无论价格高低），所产生费用从工程款中扣除，且罚款1000元/天</w:t>
            </w:r>
          </w:p>
        </w:tc>
      </w:tr>
    </w:tbl>
    <w:p>
      <w:pPr>
        <w:spacing w:line="360" w:lineRule="auto"/>
        <w:outlineLvl w:val="0"/>
        <w:rPr>
          <w:rFonts w:ascii="Times New Roman" w:hAnsi="Times New Roman" w:eastAsia="仿宋" w:cs="Times New Roman"/>
          <w:b/>
          <w:bCs/>
          <w:kern w:val="44"/>
          <w:sz w:val="24"/>
        </w:rPr>
      </w:pPr>
    </w:p>
    <w:p>
      <w:pPr>
        <w:spacing w:line="300" w:lineRule="auto"/>
        <w:jc w:val="center"/>
        <w:rPr>
          <w:rFonts w:ascii="Times New Roman" w:hAnsi="Times New Roman" w:eastAsia="仿宋" w:cs="Times New Roman"/>
          <w:sz w:val="28"/>
          <w:szCs w:val="28"/>
        </w:rPr>
      </w:pPr>
    </w:p>
    <w:p>
      <w:pPr>
        <w:pStyle w:val="2"/>
        <w:rPr>
          <w:rFonts w:ascii="Times New Roman" w:hAnsi="Times New Roman" w:eastAsia="仿宋" w:cs="Times New Roman"/>
          <w:sz w:val="28"/>
          <w:szCs w:val="28"/>
        </w:rPr>
      </w:pPr>
    </w:p>
    <w:p>
      <w:pPr>
        <w:pStyle w:val="14"/>
        <w:rPr>
          <w:rFonts w:ascii="Times New Roman" w:hAnsi="Times New Roman" w:eastAsia="仿宋" w:cs="Times New Roman"/>
          <w:color w:val="auto"/>
          <w:sz w:val="28"/>
          <w:szCs w:val="28"/>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bookmarkEnd w:id="620"/>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附件4：</w:t>
      </w:r>
    </w:p>
    <w:p>
      <w:pPr>
        <w:spacing w:line="360" w:lineRule="auto"/>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建设工程廉政责任书</w:t>
      </w:r>
    </w:p>
    <w:p>
      <w:pPr>
        <w:pStyle w:val="2"/>
        <w:rPr>
          <w:rFonts w:ascii="Times New Roman" w:hAnsi="Times New Roman" w:eastAsia="仿宋" w:cs="Times New Roman"/>
        </w:rPr>
      </w:pP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为加强建设工程廉政建设，规范建设工程各项活动中承包人分包人双方的行为，防止谋取不正当利益的违法违纪现象的发生，保护国家、集体和当事人的合法权益，根据国家有关工程建设的法律法规和廉政建设的有关规定，订立本廉政责任书。</w:t>
      </w:r>
    </w:p>
    <w:p>
      <w:pPr>
        <w:spacing w:line="360" w:lineRule="auto"/>
        <w:ind w:firstLine="482"/>
        <w:rPr>
          <w:rFonts w:ascii="Times New Roman" w:hAnsi="Times New Roman" w:eastAsia="仿宋" w:cs="Times New Roman"/>
          <w:sz w:val="22"/>
        </w:rPr>
      </w:pPr>
      <w:bookmarkStart w:id="625" w:name="_Toc13424"/>
      <w:r>
        <w:rPr>
          <w:rFonts w:ascii="Times New Roman" w:hAnsi="Times New Roman" w:eastAsia="仿宋" w:cs="Times New Roman"/>
          <w:sz w:val="22"/>
        </w:rPr>
        <w:t>一、双方的责任</w:t>
      </w:r>
      <w:bookmarkEnd w:id="625"/>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1.1应严格遵守国家关于建设工程的有关法律、法规，相关政策，以及廉政建设的各项规定。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1.2严格执行建设工程合同文件，自觉按合同办事。</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1.3各项活动必须坚持公开、公平、公正、诚信、透明的原则（除法律法规另有规定者外），不得为获取不正当的利益，损害国家、集体和对方利益，不得违反建设工程管理的规章制度。</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1.4发现对方在业务活动中有违规、违纪、违法行为的，应及时提醒对方，情节严重的，应向其上级主管部门或纪检监察、司法等有关机关举报。</w:t>
      </w:r>
    </w:p>
    <w:p>
      <w:pPr>
        <w:spacing w:line="360" w:lineRule="auto"/>
        <w:ind w:firstLine="482"/>
        <w:rPr>
          <w:rFonts w:ascii="Times New Roman" w:hAnsi="Times New Roman" w:eastAsia="仿宋" w:cs="Times New Roman"/>
          <w:sz w:val="22"/>
        </w:rPr>
      </w:pPr>
      <w:bookmarkStart w:id="626" w:name="_Toc20008"/>
      <w:r>
        <w:rPr>
          <w:rFonts w:ascii="Times New Roman" w:hAnsi="Times New Roman" w:eastAsia="仿宋" w:cs="Times New Roman"/>
          <w:sz w:val="22"/>
        </w:rPr>
        <w:t>二、承包人责任</w:t>
      </w:r>
      <w:bookmarkEnd w:id="626"/>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承包人的领导和从事该建设工程项目的工作人员，在工程建设的事前、事中、事后应遵守以下规定：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2.1不得向分包人和相关单位索要或接受回扣、礼金、有价证券、贵重物品和好处费、感谢费等。</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2.2不得在分包人和相关单位报销任何应由承包人或个人支付的费用。</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2.3不得要求、暗示或接受分包人和相关单位为个人装修住房、婚丧嫁娶、配偶子女的工作安排以及出国（境）、旅游等提供方便。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2.4不得参加有可能影响公正执行公务的承包人和相关单位的宴请、健身、娱乐等活动。</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2.5不得向分包人和相关单位介绍或为配偶、子女、亲属参与同承包人工程建设管理合同有关的业务活动；不得以任何理由要求分包人和相关单位使用某种产品、材料和设备。</w:t>
      </w:r>
    </w:p>
    <w:p>
      <w:pPr>
        <w:spacing w:line="360" w:lineRule="auto"/>
        <w:ind w:firstLine="482"/>
        <w:rPr>
          <w:rFonts w:ascii="Times New Roman" w:hAnsi="Times New Roman" w:eastAsia="仿宋" w:cs="Times New Roman"/>
          <w:sz w:val="22"/>
        </w:rPr>
      </w:pPr>
      <w:bookmarkStart w:id="627" w:name="_Toc28267"/>
      <w:r>
        <w:rPr>
          <w:rFonts w:ascii="Times New Roman" w:hAnsi="Times New Roman" w:eastAsia="仿宋" w:cs="Times New Roman"/>
          <w:sz w:val="22"/>
        </w:rPr>
        <w:t>三、分包人责任</w:t>
      </w:r>
      <w:bookmarkEnd w:id="627"/>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应与承包人保持正常的业务交往，按照有关法律法规和程序开展业务工作，严格执行工程建设的有关方针、政策，执行工程建设强制性标准，并遵守以下规定：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3.1不得以任何理由向承包人及其工作人员索要、接受或赠送礼金、有价证券、贵重物品及回扣、好处费、感谢费等。</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3.2不得以任何理由为承包人和相关单位报销应由对方或个人支付的费用。</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3.3不得接受或暗示为承包人、相关单位或个人装修住房、婚丧嫁娶、配偶子女的工作安排以及出国（境）、旅游等提供方便。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3.4不得以任何理由为承包人、相关单位或个人组织有可能影响公正执行公务的宴请、健身、娱乐等活动。</w:t>
      </w:r>
    </w:p>
    <w:p>
      <w:pPr>
        <w:spacing w:line="360" w:lineRule="auto"/>
        <w:ind w:firstLine="482"/>
        <w:rPr>
          <w:rFonts w:ascii="Times New Roman" w:hAnsi="Times New Roman" w:eastAsia="仿宋" w:cs="Times New Roman"/>
          <w:sz w:val="22"/>
        </w:rPr>
      </w:pPr>
      <w:bookmarkStart w:id="628" w:name="_Toc16012"/>
      <w:r>
        <w:rPr>
          <w:rFonts w:ascii="Times New Roman" w:hAnsi="Times New Roman" w:eastAsia="仿宋" w:cs="Times New Roman"/>
          <w:sz w:val="22"/>
        </w:rPr>
        <w:t>四、违约责任</w:t>
      </w:r>
      <w:bookmarkEnd w:id="628"/>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4.1承包人工作人员有违反本责任书第一、二条责任行为的，依据有关法律、法规给予处理；涉嫌犯罪的，移交司法机关追究刑事责任；给承包人单位造成经济损失的，应予以赔偿。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4.2分包人工作人员有违反本责任书第一、三条责任行为的，依据有关法律法规处理；涉嫌犯罪的，移交司法机关追究刑事责任；给承包人单位造成经济损失的，应予以赔偿。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4.3本责任书作为建设工程合同的组成部分，与建设工程合同具有同等法律效力。经双方签署后立即生效。</w:t>
      </w:r>
    </w:p>
    <w:p>
      <w:pPr>
        <w:spacing w:line="360" w:lineRule="auto"/>
        <w:ind w:firstLine="482"/>
        <w:rPr>
          <w:rFonts w:ascii="Times New Roman" w:hAnsi="Times New Roman" w:eastAsia="仿宋" w:cs="Times New Roman"/>
          <w:sz w:val="22"/>
        </w:rPr>
      </w:pPr>
      <w:bookmarkStart w:id="629" w:name="_Toc4058"/>
      <w:r>
        <w:rPr>
          <w:rFonts w:ascii="Times New Roman" w:hAnsi="Times New Roman" w:eastAsia="仿宋" w:cs="Times New Roman"/>
          <w:sz w:val="22"/>
        </w:rPr>
        <w:t>五、责任书有效期</w:t>
      </w:r>
      <w:bookmarkEnd w:id="629"/>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本责任书的有效期为双方签署之日起至该工程项目竣工验收合格时止。</w:t>
      </w:r>
    </w:p>
    <w:p>
      <w:pPr>
        <w:spacing w:line="4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w:t>
      </w:r>
    </w:p>
    <w:p>
      <w:pPr>
        <w:spacing w:line="360" w:lineRule="auto"/>
        <w:ind w:firstLine="660" w:firstLineChars="300"/>
        <w:rPr>
          <w:rFonts w:ascii="Times New Roman" w:hAnsi="Times New Roman" w:eastAsia="仿宋" w:cs="Times New Roman"/>
          <w:sz w:val="22"/>
        </w:rPr>
      </w:pPr>
      <w:r>
        <w:rPr>
          <w:rFonts w:ascii="Times New Roman" w:hAnsi="Times New Roman" w:eastAsia="仿宋" w:cs="Times New Roman"/>
          <w:sz w:val="22"/>
        </w:rPr>
        <w:t xml:space="preserve">承包人(公章)：                        分包人(签字)：           </w:t>
      </w:r>
    </w:p>
    <w:p>
      <w:pPr>
        <w:spacing w:line="360" w:lineRule="auto"/>
        <w:ind w:firstLine="660" w:firstLineChars="300"/>
        <w:rPr>
          <w:rFonts w:ascii="Times New Roman" w:hAnsi="Times New Roman" w:eastAsia="仿宋" w:cs="Times New Roman"/>
          <w:sz w:val="22"/>
        </w:rPr>
      </w:pPr>
      <w:r>
        <w:rPr>
          <w:rFonts w:ascii="Times New Roman" w:hAnsi="Times New Roman" w:eastAsia="仿宋" w:cs="Times New Roman"/>
          <w:sz w:val="22"/>
        </w:rPr>
        <w:t>法定代表人：                            法定代表人：</w:t>
      </w:r>
    </w:p>
    <w:p>
      <w:pPr>
        <w:pStyle w:val="2"/>
        <w:ind w:firstLine="660" w:firstLineChars="300"/>
        <w:rPr>
          <w:rFonts w:ascii="Times New Roman" w:hAnsi="Times New Roman" w:eastAsia="仿宋" w:cs="Times New Roman"/>
          <w:sz w:val="28"/>
          <w:szCs w:val="28"/>
        </w:rPr>
      </w:pPr>
      <w:r>
        <w:rPr>
          <w:rFonts w:ascii="Times New Roman" w:hAnsi="Times New Roman" w:eastAsia="仿宋" w:cs="Times New Roman"/>
          <w:sz w:val="22"/>
        </w:rPr>
        <w:t>年  月  日                              年  月  日</w:t>
      </w: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附件5：</w:t>
      </w:r>
    </w:p>
    <w:p>
      <w:pPr>
        <w:spacing w:line="360" w:lineRule="auto"/>
        <w:outlineLvl w:val="0"/>
        <w:rPr>
          <w:rFonts w:ascii="Times New Roman" w:hAnsi="Times New Roman" w:eastAsia="仿宋" w:cs="Times New Roman"/>
          <w:b/>
          <w:bCs/>
          <w:kern w:val="44"/>
          <w:sz w:val="28"/>
          <w:szCs w:val="28"/>
        </w:rPr>
      </w:pPr>
    </w:p>
    <w:p>
      <w:pPr>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职业健康安全、环境管理责任协议书</w:t>
      </w:r>
    </w:p>
    <w:p>
      <w:pPr>
        <w:pStyle w:val="2"/>
        <w:rPr>
          <w:rFonts w:ascii="Times New Roman" w:hAnsi="Times New Roman" w:eastAsia="仿宋" w:cs="Times New Roman"/>
        </w:rPr>
      </w:pP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在施工工程承包合同的执行上，本协议书具有优先权。</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一、管理目标、指标：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职业健康安全：</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1、现场杜绝重伤、死亡事故的发生，杜绝因乙方原因造成的重大损失事故、事件的发生。现场内的安全事故隐患整改率必须保证在时限内达到100%，杜绝重大隐患。</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2、现场内不发生火灾事故,火险隐患整改率必须保证在时限内达到100%。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3、乙方必须保证具备并予以保持甲方制定的文明施工安全管理目标要求的内业和现场条件。</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4、确保通过各级达标检查和其他各级各类安全生产\文明施工检查,完成并保持甲方确定的文明施工、安全管理目标。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环境目标指标：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（1）．噪音排放达标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(土方施工：昼间&lt;75dB，夜间&lt;55 dB)</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(结构施工：昼间&lt;70dB，夜间&lt;55 dB)</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（夜间指晚上22：00至次日早上6：00）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（2）．现场扬尘排放达标：现场施工扬尘排放达到目测无尘的要求，现场主要运输道路硬化率达到100%。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（3）．运输遗洒达标：确保运输无遗洒。</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（4）．施工现场夜间无光污染：施工现场夜间照明不影响周围社区，夜间施工照明灯罩的使用率达到100%。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（5）．不发生火灾、爆炸事故。</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二、用工制度: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1、分包方必须遵守与施工现场有关的相关法律法规。</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2、分包方应遵守总包方及其上级制定的有关协助队伍的管理规定、办法以及总包方的其它的关于分包管理的相关制度及规定。</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三、职业健康安全、环境管理要求:</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1、分包方必须服从总承包方现行的有关职业健康安全生产、环境管理各项规章制度和管理方式，并按经济合同有关条款加强自身管理，履行乙方责任。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2、分包方必须执行下列安全、环境管理制度：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 分包方必须执行安全技术交底制度、安全例会制度与班前安全讲话制度，并做好跟踪检查管理工作。</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 分包方负责人及作业班组长必须接受安全教育、并到质安部签订相关的安全生产责任制。办理安全手续后方可组织施工。</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(5) 分包方的特种作业人员的配置必须满足施工需要，并持有有效证件，有效证件必须与操作者本人相符合。</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(6) 分包方工人变换工种时，要通知总包方对转场或变换工种人员进行安全技术交底和教育，分包方要进行转场和转换工种教育。</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(7) 分包方必须执行班前活动制度，班前活动不得少于15分钟，班前活动的内容必须写相关的记录表格，在每月的24日前交项目质安部。</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(8) 分包方必须执行总包方的安全检查制度。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(9) 分包方必须虚心接受总包方以及上级主管部门和各级政府、各行业主管部门的安全生产检查，否则造成的罚款等损失均由分包方承担。</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(10) 分包方必须按照总包方的要求配备专职或兼职安全员。</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(11) 分包方必须设立专职或兼职安全员实施日常安全生产检查及工长、班长跟班检查和班组自检。</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(13) 分包方必须严格执行安全防护措施，设备验收制度和教育作业人员认真执行本工种的安全技术操作规程。</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(14) 分包方自带的各类施工机械设备，必须是国家正规厂家的产品，且机械性能良好，各种安全防护装置齐全、灵敏、可靠，并符合环保要求。</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(15) 分包方的中小型机械设备和一般防护设施执行自检后报总包方有关部门（物资设备部、质安部等）验收，合格后方可使用。</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(18) 分包方要积极配合总包方上级部门、政府部门对事故的调查和现场勘查。凡因分包方隐瞒不报，做伪证或擅自拆毁事故现场，所造成的一切后果均由分包方承担。</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（19）分包方须承担因为分包方的原因造成的安全事故的经济责任和法律责任。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（20）分包方须承担因为分包方的原因造成的环境污染的经济责任和法律责任。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(22) 分包方要对分包工程范围内的工作人员的安全负责。</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(24) 施工现场内，必须按总包方的要求，在工人可能经过的每一个工作场所和其他地方均应提供充足和适应的照明，沉井内要提供手提式低压行灯照明设备。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四、争议的处理</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当协议书双方发生争议时，可以通过协商解决或申请施工合同管理机构有关部门调解，不愿通过调解或调解不成的可以向甲方人民法院起诉。</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五、协议书的份数：本协议书一式肆份，甲方执叁份，乙方执壹份。</w:t>
      </w:r>
    </w:p>
    <w:p>
      <w:pPr>
        <w:spacing w:line="360" w:lineRule="auto"/>
        <w:ind w:firstLine="482"/>
        <w:rPr>
          <w:rFonts w:ascii="Times New Roman" w:hAnsi="Times New Roman" w:eastAsia="仿宋" w:cs="Times New Roman"/>
          <w:b/>
          <w:sz w:val="28"/>
          <w:szCs w:val="28"/>
        </w:rPr>
      </w:pPr>
      <w:r>
        <w:rPr>
          <w:rFonts w:ascii="Times New Roman" w:hAnsi="Times New Roman" w:eastAsia="仿宋" w:cs="Times New Roman"/>
          <w:sz w:val="22"/>
          <w:lang w:val="zh-CN"/>
        </w:rPr>
        <w:t xml:space="preserve">    六、有效期：自双方签字盖章后生效至分包合同的截止期同时截止。</w:t>
      </w:r>
    </w:p>
    <w:p>
      <w:pPr>
        <w:spacing w:line="360" w:lineRule="auto"/>
        <w:ind w:firstLine="720" w:firstLineChars="300"/>
        <w:jc w:val="left"/>
        <w:rPr>
          <w:rFonts w:ascii="Times New Roman" w:hAnsi="Times New Roman" w:eastAsia="仿宋" w:cs="Times New Roman"/>
          <w:sz w:val="24"/>
        </w:rPr>
      </w:pPr>
    </w:p>
    <w:p>
      <w:pPr>
        <w:spacing w:line="360" w:lineRule="auto"/>
        <w:ind w:firstLine="720" w:firstLineChars="300"/>
        <w:jc w:val="left"/>
        <w:rPr>
          <w:rFonts w:ascii="Times New Roman" w:hAnsi="Times New Roman" w:eastAsia="仿宋" w:cs="Times New Roman"/>
          <w:sz w:val="24"/>
        </w:rPr>
      </w:pPr>
    </w:p>
    <w:p>
      <w:pPr>
        <w:spacing w:line="360" w:lineRule="auto"/>
        <w:ind w:firstLine="720" w:firstLineChars="300"/>
        <w:jc w:val="left"/>
        <w:rPr>
          <w:rFonts w:ascii="Times New Roman" w:hAnsi="Times New Roman" w:eastAsia="仿宋" w:cs="Times New Roman"/>
          <w:sz w:val="24"/>
          <w:lang w:val="zh-CN"/>
        </w:rPr>
      </w:pPr>
      <w:r>
        <w:rPr>
          <w:rFonts w:ascii="Times New Roman" w:hAnsi="Times New Roman" w:eastAsia="仿宋" w:cs="Times New Roman"/>
          <w:sz w:val="24"/>
        </w:rPr>
        <w:t>承包人</w:t>
      </w:r>
      <w:r>
        <w:rPr>
          <w:rFonts w:ascii="Times New Roman" w:hAnsi="Times New Roman" w:eastAsia="仿宋" w:cs="Times New Roman"/>
          <w:sz w:val="24"/>
          <w:lang w:val="zh-CN"/>
        </w:rPr>
        <w:t xml:space="preserve">：（公章）                  </w:t>
      </w:r>
      <w:r>
        <w:rPr>
          <w:rFonts w:ascii="Times New Roman" w:hAnsi="Times New Roman" w:eastAsia="仿宋" w:cs="Times New Roman"/>
          <w:sz w:val="24"/>
        </w:rPr>
        <w:t xml:space="preserve"> 分包人</w:t>
      </w:r>
      <w:r>
        <w:rPr>
          <w:rFonts w:ascii="Times New Roman" w:hAnsi="Times New Roman" w:eastAsia="仿宋" w:cs="Times New Roman"/>
          <w:sz w:val="24"/>
          <w:lang w:val="zh-CN"/>
        </w:rPr>
        <w:t>：（签字）</w:t>
      </w:r>
    </w:p>
    <w:p>
      <w:pPr>
        <w:spacing w:line="360" w:lineRule="auto"/>
        <w:ind w:firstLine="720" w:firstLineChars="300"/>
        <w:jc w:val="left"/>
        <w:rPr>
          <w:rFonts w:ascii="Times New Roman" w:hAnsi="Times New Roman" w:eastAsia="仿宋" w:cs="Times New Roman"/>
          <w:sz w:val="24"/>
          <w:lang w:val="zh-CN"/>
        </w:rPr>
      </w:pPr>
      <w:r>
        <w:rPr>
          <w:rFonts w:ascii="Times New Roman" w:hAnsi="Times New Roman" w:eastAsia="仿宋" w:cs="Times New Roman"/>
          <w:sz w:val="24"/>
          <w:lang w:val="zh-CN"/>
        </w:rPr>
        <w:t xml:space="preserve">法定代表人：                      法定代表人：  </w:t>
      </w:r>
    </w:p>
    <w:p>
      <w:pPr>
        <w:pStyle w:val="36"/>
        <w:spacing w:line="360" w:lineRule="auto"/>
        <w:ind w:firstLine="720" w:firstLineChars="300"/>
        <w:rPr>
          <w:rFonts w:ascii="Times New Roman" w:hAnsi="Times New Roman" w:eastAsia="仿宋" w:cs="Times New Roman"/>
          <w:sz w:val="32"/>
          <w:szCs w:val="32"/>
        </w:rPr>
      </w:pPr>
      <w:r>
        <w:rPr>
          <w:rFonts w:ascii="Times New Roman" w:hAnsi="Times New Roman" w:eastAsia="仿宋" w:cs="Times New Roman"/>
          <w:sz w:val="24"/>
          <w:szCs w:val="24"/>
          <w:lang w:val="zh-CN"/>
        </w:rPr>
        <w:t>年</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月</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 xml:space="preserve">日                   </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年</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月</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日</w:t>
      </w:r>
    </w:p>
    <w:p>
      <w:pPr>
        <w:wordWrap w:val="0"/>
        <w:spacing w:line="360" w:lineRule="auto"/>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附件6</w:t>
      </w:r>
    </w:p>
    <w:p>
      <w:pPr>
        <w:pStyle w:val="5"/>
        <w:spacing w:line="360" w:lineRule="auto"/>
        <w:jc w:val="center"/>
        <w:rPr>
          <w:rFonts w:ascii="Times New Roman" w:hAnsi="Times New Roman" w:eastAsia="仿宋" w:cs="Times New Roman"/>
          <w:szCs w:val="21"/>
        </w:rPr>
      </w:pPr>
      <w:r>
        <w:rPr>
          <w:rFonts w:ascii="Times New Roman" w:hAnsi="Times New Roman" w:eastAsia="仿宋" w:cs="Times New Roman"/>
          <w:sz w:val="28"/>
          <w:szCs w:val="28"/>
        </w:rPr>
        <w:t>安全生产合同</w:t>
      </w:r>
    </w:p>
    <w:p>
      <w:pPr>
        <w:spacing w:line="360" w:lineRule="auto"/>
        <w:rPr>
          <w:rFonts w:ascii="Times New Roman" w:hAnsi="Times New Roman" w:eastAsia="仿宋" w:cs="Times New Roman"/>
          <w:b/>
          <w:bCs/>
          <w:sz w:val="24"/>
          <w:u w:val="single"/>
        </w:rPr>
      </w:pPr>
      <w:r>
        <w:rPr>
          <w:rFonts w:ascii="Times New Roman" w:hAnsi="Times New Roman" w:eastAsia="仿宋" w:cs="Times New Roman"/>
          <w:b/>
          <w:bCs/>
          <w:sz w:val="24"/>
        </w:rPr>
        <w:t>承包人（全称）：</w:t>
      </w:r>
      <w:r>
        <w:rPr>
          <w:rFonts w:ascii="Times New Roman" w:hAnsi="Times New Roman" w:eastAsia="仿宋" w:cs="Times New Roman"/>
          <w:b/>
          <w:bCs/>
          <w:sz w:val="24"/>
          <w:u w:val="single"/>
        </w:rPr>
        <w:t>四川磊宏建设工程有限公司</w:t>
      </w:r>
    </w:p>
    <w:p>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分包人（全称）：</w:t>
      </w:r>
      <w:r>
        <w:rPr>
          <w:rFonts w:ascii="Times New Roman" w:hAnsi="Times New Roman" w:eastAsia="仿宋" w:cs="Times New Roman"/>
          <w:b/>
          <w:bCs/>
          <w:sz w:val="24"/>
          <w:u w:val="single"/>
        </w:rPr>
        <w:t xml:space="preserve">                         </w:t>
      </w:r>
      <w:r>
        <w:rPr>
          <w:rFonts w:ascii="Times New Roman" w:hAnsi="Times New Roman" w:eastAsia="仿宋" w:cs="Times New Roman"/>
          <w:szCs w:val="21"/>
        </w:rPr>
        <w:t xml:space="preserve"> </w:t>
      </w:r>
      <w:r>
        <w:rPr>
          <w:rFonts w:ascii="Times New Roman" w:hAnsi="Times New Roman" w:eastAsia="仿宋" w:cs="Times New Roman"/>
          <w:b/>
          <w:bCs/>
          <w:sz w:val="24"/>
        </w:rPr>
        <w:t xml:space="preserve">          </w:t>
      </w:r>
    </w:p>
    <w:p>
      <w:pPr>
        <w:spacing w:line="440" w:lineRule="exact"/>
        <w:ind w:firstLine="482" w:firstLineChars="200"/>
        <w:rPr>
          <w:rFonts w:ascii="Times New Roman" w:hAnsi="Times New Roman" w:eastAsia="仿宋" w:cs="Times New Roman"/>
          <w:sz w:val="24"/>
        </w:rPr>
      </w:pPr>
      <w:r>
        <w:rPr>
          <w:rFonts w:ascii="Times New Roman" w:hAnsi="Times New Roman" w:eastAsia="仿宋" w:cs="Times New Roman"/>
          <w:b/>
          <w:bCs/>
          <w:sz w:val="24"/>
        </w:rPr>
        <w:t xml:space="preserve"> </w:t>
      </w:r>
      <w:r>
        <w:rPr>
          <w:rFonts w:ascii="Times New Roman" w:hAnsi="Times New Roman" w:eastAsia="仿宋" w:cs="Times New Roman"/>
          <w:sz w:val="24"/>
        </w:rPr>
        <w:t>为在对</w:t>
      </w:r>
      <w:r>
        <w:rPr>
          <w:rFonts w:ascii="Times New Roman" w:hAnsi="Times New Roman" w:eastAsia="仿宋" w:cs="Times New Roman"/>
          <w:bCs/>
          <w:sz w:val="24"/>
          <w:u w:val="single"/>
        </w:rPr>
        <w:t>合江县传统村落集中连片示范项目（一期）</w:t>
      </w:r>
      <w:r>
        <w:rPr>
          <w:rFonts w:hint="eastAsia" w:ascii="Times New Roman" w:hAnsi="Times New Roman" w:eastAsia="仿宋" w:cs="Times New Roman"/>
          <w:bCs/>
          <w:sz w:val="24"/>
          <w:u w:val="single"/>
          <w:lang w:val="en-US" w:eastAsia="zh-CN"/>
        </w:rPr>
        <w:t>尧坝电影</w:t>
      </w:r>
      <w:r>
        <w:rPr>
          <w:rFonts w:ascii="Times New Roman" w:hAnsi="Times New Roman" w:eastAsia="仿宋" w:cs="Times New Roman"/>
          <w:bCs/>
          <w:sz w:val="24"/>
          <w:u w:val="single"/>
        </w:rPr>
        <w:t>院钢结构工程</w:t>
      </w:r>
      <w:r>
        <w:rPr>
          <w:rFonts w:ascii="Times New Roman" w:hAnsi="Times New Roman" w:eastAsia="仿宋" w:cs="Times New Roman"/>
          <w:sz w:val="24"/>
        </w:rPr>
        <w:t xml:space="preserve">施工的实施过程中创造安全、高效的施工环境，切实搞好本项目的安全管理工作,本项目承包人与分包人特签订安全生产合同: </w:t>
      </w:r>
    </w:p>
    <w:p>
      <w:pPr>
        <w:spacing w:line="360" w:lineRule="auto"/>
        <w:ind w:firstLine="477" w:firstLineChars="198"/>
        <w:rPr>
          <w:rFonts w:ascii="Times New Roman" w:hAnsi="Times New Roman" w:eastAsia="仿宋" w:cs="Times New Roman"/>
          <w:b/>
          <w:sz w:val="24"/>
        </w:rPr>
      </w:pPr>
      <w:r>
        <w:rPr>
          <w:rFonts w:ascii="Times New Roman" w:hAnsi="Times New Roman" w:eastAsia="仿宋" w:cs="Times New Roman"/>
          <w:b/>
          <w:sz w:val="24"/>
        </w:rPr>
        <w:t>一、承包人职责</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1、严格遵守国家、四川省、泸州市有关安全生产的法律法规，认真执行工程承包合同中的有关安全要求。</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2、按照“安全第一，预防为主”和坚持“管生产必须管安全”的原则进行安全生产管理，做到生产与安全工作同时计划、布置、检查、总结和评比。</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3、重要的安全设施必须坚持与主体工程“三同时”的原则，即：同时设计、审批，同时施工，同时验收，投入使用。</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4、定期召开安全生产调度会，及时传达中央及地方有关安全生产的精神。</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5、组织对分包人施工现场安全生产检查，监督分包人及时处理发现的各种安全隐患。</w:t>
      </w:r>
    </w:p>
    <w:p>
      <w:pPr>
        <w:spacing w:line="360" w:lineRule="auto"/>
        <w:ind w:firstLine="479" w:firstLineChars="199"/>
        <w:rPr>
          <w:rFonts w:ascii="Times New Roman" w:hAnsi="Times New Roman" w:eastAsia="仿宋" w:cs="Times New Roman"/>
          <w:b/>
          <w:sz w:val="24"/>
        </w:rPr>
      </w:pPr>
      <w:r>
        <w:rPr>
          <w:rFonts w:ascii="Times New Roman" w:hAnsi="Times New Roman" w:eastAsia="仿宋" w:cs="Times New Roman"/>
          <w:b/>
          <w:sz w:val="24"/>
        </w:rPr>
        <w:t>二、分包人职责</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1、严格遵守国家、四川省、泸州市有关安全生产的法律法规，认真执行工程承包合同中的有关安全要求。</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4、分包人在任何时候都应采取各种合理的预防措施，防止其员工发生任何违法、违禁、暴力或妨碍治安的行为。</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分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对于易燃易爆的材料除应专门妥善保管之外，还应配备有足够的消防设施，所有施工人员都应熟悉消防设备的性能和使用方法；分包人不得将任何种类的爆炸物给予、易货或以其他方式转让给任何其他人，或允许、容忍上述同样行为。</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7、操作人员上岗，必须按规定穿戴防护用品。施工负责人和安全检查员应随时检查劳动防护用品的穿戴情况，不按规定穿戴防护用品的人员不得上岗。</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8、所有施工机具设备和高空作业的设备均应定期检查，并有安全员的签字记录，保证其经常处于完好状态；不合格的机具、设备和劳动保护用品严禁使用。</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9、施工中采用新技术、新工艺、新设备、新材料时，必须制定相应的安全技术措施，施工现场必须具有相关的安全标志牌。</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分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pPr>
        <w:spacing w:line="360" w:lineRule="auto"/>
        <w:ind w:firstLine="479" w:firstLineChars="199"/>
        <w:rPr>
          <w:rFonts w:ascii="Times New Roman" w:hAnsi="Times New Roman" w:eastAsia="仿宋" w:cs="Times New Roman"/>
          <w:b/>
          <w:sz w:val="24"/>
        </w:rPr>
      </w:pPr>
      <w:r>
        <w:rPr>
          <w:rFonts w:ascii="Times New Roman" w:hAnsi="Times New Roman" w:eastAsia="仿宋" w:cs="Times New Roman"/>
          <w:b/>
          <w:sz w:val="24"/>
        </w:rPr>
        <w:t>三、违约责任</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发生重大伤亡及其他安全事故，承包人应按有关规定立即上报有关部门并通知监理人和承包人，相关费用由分包人承担，同时由承包人根据造成事故的严重程度，由分包人向承包人支付违约金，具体标准为：每重伤1人，支付违约金20000.00元；每死亡1人支付违约金100000.00元。以上违约金承包人有权从分包人应付承包人的款项或履约担保中扣除。</w:t>
      </w:r>
    </w:p>
    <w:p>
      <w:pPr>
        <w:spacing w:line="360" w:lineRule="auto"/>
        <w:ind w:firstLine="482" w:firstLineChars="200"/>
        <w:rPr>
          <w:rFonts w:ascii="Times New Roman" w:hAnsi="Times New Roman" w:eastAsia="仿宋" w:cs="Times New Roman"/>
          <w:b/>
          <w:sz w:val="24"/>
        </w:rPr>
      </w:pPr>
      <w:r>
        <w:rPr>
          <w:rFonts w:ascii="Times New Roman" w:hAnsi="Times New Roman" w:eastAsia="仿宋" w:cs="Times New Roman"/>
          <w:b/>
          <w:sz w:val="24"/>
        </w:rPr>
        <w:t>四、其它</w:t>
      </w:r>
    </w:p>
    <w:p>
      <w:pPr>
        <w:spacing w:line="360" w:lineRule="auto"/>
        <w:ind w:firstLine="420"/>
        <w:rPr>
          <w:rFonts w:ascii="Times New Roman" w:hAnsi="Times New Roman" w:eastAsia="仿宋" w:cs="Times New Roman"/>
          <w:b/>
          <w:kern w:val="0"/>
          <w:position w:val="6"/>
          <w:sz w:val="24"/>
          <w:u w:val="single"/>
        </w:rPr>
      </w:pPr>
      <w:r>
        <w:rPr>
          <w:rFonts w:ascii="Times New Roman" w:hAnsi="Times New Roman" w:eastAsia="仿宋" w:cs="Times New Roman"/>
          <w:sz w:val="24"/>
        </w:rPr>
        <w:t>1、合同条款中有关安全文明生产和治安保卫的约定适用于本安全生产合同。</w:t>
      </w:r>
    </w:p>
    <w:p>
      <w:pPr>
        <w:spacing w:line="360" w:lineRule="auto"/>
        <w:ind w:firstLine="360" w:firstLineChars="150"/>
        <w:rPr>
          <w:rFonts w:ascii="Times New Roman" w:hAnsi="Times New Roman" w:eastAsia="仿宋" w:cs="Times New Roman"/>
          <w:sz w:val="24"/>
        </w:rPr>
      </w:pPr>
      <w:r>
        <w:rPr>
          <w:rFonts w:ascii="Times New Roman" w:hAnsi="Times New Roman" w:eastAsia="仿宋" w:cs="Times New Roman"/>
          <w:sz w:val="24"/>
        </w:rPr>
        <w:t>2、本安全生产合同由双方法定代表人或其授权的代理人签署并加盖公章后生效。</w:t>
      </w:r>
    </w:p>
    <w:p>
      <w:pPr>
        <w:spacing w:line="440" w:lineRule="exact"/>
        <w:rPr>
          <w:rFonts w:ascii="Times New Roman" w:hAnsi="Times New Roman" w:eastAsia="仿宋" w:cs="Times New Roman"/>
          <w:sz w:val="24"/>
        </w:rPr>
      </w:pPr>
    </w:p>
    <w:p>
      <w:pPr>
        <w:spacing w:line="440" w:lineRule="exact"/>
        <w:rPr>
          <w:rFonts w:ascii="Times New Roman" w:hAnsi="Times New Roman" w:eastAsia="仿宋" w:cs="Times New Roman"/>
          <w:sz w:val="24"/>
        </w:rPr>
      </w:pP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承包人：</w:t>
      </w:r>
      <w:r>
        <w:rPr>
          <w:rFonts w:ascii="Times New Roman" w:hAnsi="Times New Roman" w:eastAsia="仿宋" w:cs="Times New Roman"/>
          <w:sz w:val="24"/>
          <w:u w:val="single"/>
        </w:rPr>
        <w:t xml:space="preserve"> </w:t>
      </w:r>
      <w:r>
        <w:rPr>
          <w:rFonts w:ascii="Times New Roman" w:hAnsi="Times New Roman" w:eastAsia="仿宋" w:cs="Times New Roman"/>
          <w:kern w:val="0"/>
          <w:sz w:val="24"/>
          <w:u w:val="single"/>
        </w:rPr>
        <w:t xml:space="preserve">                          </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（盖单位章）               </w:t>
      </w: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法定代表人或其委托代理人：</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（签字）             </w:t>
      </w: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签约时间：</w:t>
      </w:r>
      <w:r>
        <w:rPr>
          <w:rFonts w:ascii="Times New Roman" w:hAnsi="Times New Roman" w:eastAsia="仿宋" w:cs="Times New Roman"/>
          <w:sz w:val="24"/>
          <w:u w:val="single"/>
        </w:rPr>
        <w:t xml:space="preserve">    </w:t>
      </w:r>
      <w:r>
        <w:rPr>
          <w:rFonts w:ascii="Times New Roman" w:hAnsi="Times New Roman" w:eastAsia="仿宋" w:cs="Times New Roman"/>
          <w:sz w:val="24"/>
        </w:rPr>
        <w:t>年</w:t>
      </w:r>
      <w:r>
        <w:rPr>
          <w:rFonts w:ascii="Times New Roman" w:hAnsi="Times New Roman" w:eastAsia="仿宋" w:cs="Times New Roman"/>
          <w:sz w:val="24"/>
          <w:u w:val="single"/>
        </w:rPr>
        <w:t xml:space="preserve">  </w:t>
      </w:r>
      <w:r>
        <w:rPr>
          <w:rFonts w:ascii="Times New Roman" w:hAnsi="Times New Roman" w:eastAsia="仿宋" w:cs="Times New Roman"/>
          <w:sz w:val="24"/>
        </w:rPr>
        <w:t>月</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日        </w:t>
      </w:r>
    </w:p>
    <w:p>
      <w:pPr>
        <w:spacing w:line="440" w:lineRule="exact"/>
        <w:rPr>
          <w:rFonts w:ascii="Times New Roman" w:hAnsi="Times New Roman" w:eastAsia="仿宋" w:cs="Times New Roman"/>
          <w:sz w:val="24"/>
        </w:rPr>
      </w:pP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分包人：</w:t>
      </w:r>
      <w:r>
        <w:rPr>
          <w:rFonts w:ascii="Times New Roman" w:hAnsi="Times New Roman" w:eastAsia="仿宋" w:cs="Times New Roman"/>
          <w:sz w:val="24"/>
          <w:u w:val="single"/>
        </w:rPr>
        <w:t xml:space="preserve"> </w:t>
      </w:r>
      <w:r>
        <w:rPr>
          <w:rFonts w:ascii="Times New Roman" w:hAnsi="Times New Roman" w:eastAsia="仿宋" w:cs="Times New Roman"/>
          <w:bCs/>
          <w:sz w:val="24"/>
          <w:u w:val="single"/>
        </w:rPr>
        <w:t xml:space="preserve">                          </w:t>
      </w:r>
      <w:r>
        <w:rPr>
          <w:rFonts w:ascii="Times New Roman" w:hAnsi="Times New Roman" w:eastAsia="仿宋" w:cs="Times New Roman"/>
          <w:sz w:val="24"/>
          <w:u w:val="single"/>
        </w:rPr>
        <w:t xml:space="preserve"> </w:t>
      </w:r>
      <w:r>
        <w:rPr>
          <w:rFonts w:ascii="Times New Roman" w:hAnsi="Times New Roman" w:eastAsia="仿宋" w:cs="Times New Roman"/>
          <w:sz w:val="24"/>
        </w:rPr>
        <w:t>（盖单位章）</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法定代表人或其委托代理人：</w:t>
      </w:r>
      <w:r>
        <w:rPr>
          <w:rFonts w:ascii="Times New Roman" w:hAnsi="Times New Roman" w:eastAsia="仿宋" w:cs="Times New Roman"/>
          <w:sz w:val="24"/>
          <w:u w:val="single"/>
        </w:rPr>
        <w:t xml:space="preserve">              </w:t>
      </w:r>
      <w:r>
        <w:rPr>
          <w:rFonts w:ascii="Times New Roman" w:hAnsi="Times New Roman" w:eastAsia="仿宋" w:cs="Times New Roman"/>
          <w:sz w:val="24"/>
        </w:rPr>
        <w:t>（签字）</w:t>
      </w:r>
    </w:p>
    <w:p>
      <w:pPr>
        <w:spacing w:line="360" w:lineRule="auto"/>
        <w:ind w:firstLine="480" w:firstLineChars="200"/>
        <w:rPr>
          <w:rFonts w:ascii="Times New Roman" w:hAnsi="Times New Roman" w:eastAsia="仿宋" w:cs="Times New Roman"/>
        </w:rPr>
      </w:pPr>
      <w:r>
        <w:rPr>
          <w:rFonts w:ascii="Times New Roman" w:hAnsi="Times New Roman" w:eastAsia="仿宋" w:cs="Times New Roman"/>
          <w:sz w:val="24"/>
        </w:rPr>
        <w:t>签约时间：</w:t>
      </w:r>
      <w:r>
        <w:rPr>
          <w:rFonts w:ascii="Times New Roman" w:hAnsi="Times New Roman" w:eastAsia="仿宋" w:cs="Times New Roman"/>
          <w:sz w:val="24"/>
          <w:u w:val="single"/>
        </w:rPr>
        <w:t xml:space="preserve">    </w:t>
      </w:r>
      <w:r>
        <w:rPr>
          <w:rFonts w:ascii="Times New Roman" w:hAnsi="Times New Roman" w:eastAsia="仿宋" w:cs="Times New Roman"/>
          <w:sz w:val="24"/>
        </w:rPr>
        <w:t>年</w:t>
      </w:r>
      <w:r>
        <w:rPr>
          <w:rFonts w:ascii="Times New Roman" w:hAnsi="Times New Roman" w:eastAsia="仿宋" w:cs="Times New Roman"/>
          <w:sz w:val="24"/>
          <w:u w:val="single"/>
        </w:rPr>
        <w:t xml:space="preserve">  </w:t>
      </w:r>
      <w:r>
        <w:rPr>
          <w:rFonts w:ascii="Times New Roman" w:hAnsi="Times New Roman" w:eastAsia="仿宋" w:cs="Times New Roman"/>
          <w:sz w:val="24"/>
        </w:rPr>
        <w:t>月</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日       </w:t>
      </w: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pStyle w:val="16"/>
        <w:rPr>
          <w:rFonts w:ascii="Times New Roman" w:hAnsi="Times New Roman" w:eastAsia="仿宋" w:cs="Times New Roman"/>
        </w:rPr>
      </w:pPr>
    </w:p>
    <w:p>
      <w:pPr>
        <w:rPr>
          <w:rStyle w:val="38"/>
          <w:rFonts w:ascii="Times New Roman" w:hAnsi="Times New Roman" w:eastAsia="仿宋" w:cs="Times New Roman"/>
          <w:sz w:val="32"/>
          <w:szCs w:val="32"/>
        </w:rPr>
      </w:pPr>
    </w:p>
    <w:p>
      <w:pPr>
        <w:rPr>
          <w:rFonts w:ascii="Times New Roman" w:hAnsi="Times New Roman" w:eastAsia="仿宋" w:cs="Times New Roman"/>
        </w:rPr>
      </w:pPr>
    </w:p>
    <w:p>
      <w:pPr>
        <w:pStyle w:val="16"/>
        <w:rPr>
          <w:rFonts w:hint="default" w:ascii="Times New Roman" w:hAnsi="Times New Roman" w:eastAsia="仿宋" w:cs="Times New Roman"/>
          <w:color w:val="auto"/>
        </w:rPr>
      </w:pPr>
      <w:bookmarkStart w:id="630" w:name="_Toc21698"/>
      <w:bookmarkStart w:id="631" w:name="_Toc31016"/>
    </w:p>
    <w:p>
      <w:pPr>
        <w:jc w:val="both"/>
        <w:rPr>
          <w:rStyle w:val="38"/>
          <w:rFonts w:hint="default" w:ascii="Times New Roman" w:hAnsi="Times New Roman" w:eastAsia="仿宋" w:cs="Times New Roman"/>
          <w:color w:val="auto"/>
          <w:sz w:val="32"/>
          <w:szCs w:val="32"/>
        </w:rPr>
      </w:pPr>
    </w:p>
    <w:p>
      <w:pPr>
        <w:jc w:val="center"/>
        <w:rPr>
          <w:rFonts w:hint="default" w:ascii="Times New Roman" w:hAnsi="Times New Roman" w:eastAsia="仿宋" w:cs="Times New Roman"/>
          <w:color w:val="auto"/>
        </w:rPr>
      </w:pPr>
      <w:r>
        <w:rPr>
          <w:rStyle w:val="38"/>
          <w:rFonts w:hint="default" w:ascii="Times New Roman" w:hAnsi="Times New Roman" w:eastAsia="仿宋" w:cs="Times New Roman"/>
          <w:color w:val="auto"/>
          <w:sz w:val="32"/>
          <w:szCs w:val="32"/>
        </w:rPr>
        <w:t>第五章 响应文件格式</w:t>
      </w:r>
      <w:bookmarkEnd w:id="630"/>
      <w:bookmarkEnd w:id="631"/>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一、询价响应函</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二、供应商基本情况表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三、其他内容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四、承诺函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”项目询价文件，决定参加采购人组织的本项目询价。我方授权</w:t>
      </w:r>
      <w:r>
        <w:rPr>
          <w:rFonts w:hint="default" w:ascii="Times New Roman" w:hAnsi="Times New Roman" w:eastAsia="仿宋" w:cs="Times New Roman"/>
          <w:color w:val="auto"/>
          <w:kern w:val="0"/>
          <w:szCs w:val="21"/>
          <w:u w:val="single"/>
          <w:lang w:bidi="ar"/>
        </w:rPr>
        <w:t xml:space="preserve">   (姓名、职务)</w:t>
      </w:r>
      <w:r>
        <w:rPr>
          <w:rFonts w:hint="default" w:ascii="Times New Roman" w:hAnsi="Times New Roman" w:eastAsia="仿宋" w:cs="Times New Roman"/>
          <w:color w:val="auto"/>
          <w:kern w:val="0"/>
          <w:szCs w:val="21"/>
          <w:lang w:bidi="ar"/>
        </w:rPr>
        <w:t>代表我方</w:t>
      </w:r>
      <w:r>
        <w:rPr>
          <w:rFonts w:hint="default" w:ascii="Times New Roman" w:hAnsi="Times New Roman" w:eastAsia="仿宋" w:cs="Times New Roman"/>
          <w:color w:val="auto"/>
          <w:kern w:val="0"/>
          <w:szCs w:val="21"/>
          <w:u w:val="single"/>
          <w:lang w:bidi="ar"/>
        </w:rPr>
        <w:t xml:space="preserve"> (供应商的名称)</w:t>
      </w:r>
      <w:r>
        <w:rPr>
          <w:rFonts w:hint="default" w:ascii="Times New Roman" w:hAnsi="Times New Roman" w:eastAsia="仿宋" w:cs="Times New Roman"/>
          <w:color w:val="auto"/>
          <w:kern w:val="0"/>
          <w:szCs w:val="21"/>
          <w:lang w:bidi="ar"/>
        </w:rPr>
        <w:t xml:space="preserve">全权处理本项目询价的有关事宜。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法定代表人或委托代理人：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通讯地址：</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邮政编码：</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传 真：</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5"/>
        <w:spacing w:line="360" w:lineRule="auto"/>
        <w:jc w:val="center"/>
        <w:rPr>
          <w:rFonts w:hint="default" w:ascii="Times New Roman" w:hAnsi="Times New Roman" w:eastAsia="仿宋" w:cs="Times New Roman"/>
          <w:color w:val="auto"/>
          <w:sz w:val="24"/>
          <w:szCs w:val="24"/>
        </w:rPr>
      </w:pPr>
      <w:bookmarkStart w:id="632" w:name="_Toc27003"/>
      <w:bookmarkStart w:id="633" w:name="_Toc8041"/>
      <w:bookmarkStart w:id="634" w:name="_Toc15603"/>
      <w:bookmarkStart w:id="635" w:name="_Toc2126"/>
      <w:bookmarkStart w:id="636" w:name="_Toc4838"/>
      <w:r>
        <w:rPr>
          <w:rFonts w:hint="default" w:ascii="Times New Roman" w:hAnsi="Times New Roman" w:eastAsia="仿宋" w:cs="Times New Roman"/>
          <w:color w:val="auto"/>
          <w:sz w:val="24"/>
          <w:szCs w:val="24"/>
        </w:rPr>
        <w:t>报价清单</w:t>
      </w:r>
    </w:p>
    <w:tbl>
      <w:tblPr>
        <w:tblStyle w:val="24"/>
        <w:tblpPr w:leftFromText="180" w:rightFromText="180" w:vertAnchor="text" w:horzAnchor="page" w:tblpX="1542" w:tblpY="171"/>
        <w:tblOverlap w:val="never"/>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815"/>
        <w:gridCol w:w="890"/>
        <w:gridCol w:w="665"/>
        <w:gridCol w:w="936"/>
        <w:gridCol w:w="1392"/>
        <w:gridCol w:w="1700"/>
        <w:gridCol w:w="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81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890" w:type="dxa"/>
            <w:vAlign w:val="center"/>
          </w:tcPr>
          <w:p>
            <w:pPr>
              <w:widowControl/>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2"/>
                <w:lang w:bidi="ar"/>
              </w:rPr>
              <w:t>型号/规格/特征描述/参数</w:t>
            </w:r>
          </w:p>
        </w:tc>
        <w:tc>
          <w:tcPr>
            <w:tcW w:w="66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单位</w:t>
            </w:r>
          </w:p>
        </w:tc>
        <w:tc>
          <w:tcPr>
            <w:tcW w:w="936"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数量</w:t>
            </w:r>
          </w:p>
        </w:tc>
        <w:tc>
          <w:tcPr>
            <w:tcW w:w="1392"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综合单价（元）</w:t>
            </w:r>
          </w:p>
        </w:tc>
        <w:tc>
          <w:tcPr>
            <w:tcW w:w="170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613" w:type="dxa"/>
          </w:tcPr>
          <w:p>
            <w:pPr>
              <w:widowControl/>
              <w:textAlignment w:val="center"/>
              <w:rPr>
                <w:rFonts w:ascii="Times New Roman" w:hAnsi="Times New Roman" w:eastAsia="仿宋" w:cs="Times New Roman"/>
                <w:sz w:val="24"/>
              </w:rPr>
            </w:pPr>
            <w:r>
              <w:rPr>
                <w:rFonts w:ascii="Times New Roman" w:hAnsi="Times New Roman" w:eastAsia="仿宋" w:cs="Times New Roman"/>
                <w:sz w:val="24"/>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815" w:type="dxa"/>
            <w:vAlign w:val="center"/>
          </w:tcPr>
          <w:p>
            <w:pPr>
              <w:tabs>
                <w:tab w:val="left" w:pos="13270"/>
              </w:tabs>
              <w:jc w:val="center"/>
              <w:rPr>
                <w:rFonts w:ascii="仿宋" w:hAnsi="仿宋" w:eastAsia="仿宋" w:cs="仿宋"/>
                <w:sz w:val="24"/>
              </w:rPr>
            </w:pPr>
            <w:r>
              <w:rPr>
                <w:rFonts w:hint="eastAsia" w:ascii="宋体" w:hAnsi="宋体" w:eastAsia="宋体" w:cs="宋体"/>
                <w:color w:val="000000"/>
                <w:kern w:val="0"/>
                <w:sz w:val="22"/>
                <w:szCs w:val="22"/>
                <w:lang w:bidi="ar"/>
              </w:rPr>
              <w:t>地脚螺栓</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2.427</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restart"/>
            <w:vAlign w:val="center"/>
          </w:tcPr>
          <w:p>
            <w:pPr>
              <w:tabs>
                <w:tab w:val="left" w:pos="13270"/>
              </w:tabs>
              <w:jc w:val="center"/>
              <w:rPr>
                <w:rFonts w:ascii="Times New Roman" w:hAnsi="Times New Roman" w:cs="Times New Roman"/>
                <w:sz w:val="24"/>
              </w:rPr>
            </w:pPr>
            <w:r>
              <w:rPr>
                <w:rFonts w:hint="eastAsia" w:ascii="Times New Roman" w:hAnsi="Times New Roman" w:cs="Times New Roman"/>
                <w:sz w:val="24"/>
                <w:lang w:val="en-US" w:eastAsia="zh-CN"/>
              </w:rPr>
              <w:t>含</w:t>
            </w:r>
            <w:r>
              <w:rPr>
                <w:rFonts w:hint="eastAsia" w:ascii="Times New Roman" w:hAnsi="Times New Roman" w:cs="Times New Roman"/>
                <w:sz w:val="24"/>
              </w:rPr>
              <w:t>增值税专用发票(9%)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空腹钢柱</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12.13</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钢梁</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24.95</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4</w:t>
            </w:r>
          </w:p>
        </w:tc>
        <w:tc>
          <w:tcPr>
            <w:tcW w:w="1815"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val="en-US" w:eastAsia="zh-CN" w:bidi="ar"/>
              </w:rPr>
              <w:t>钢天窗</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1.1</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5</w:t>
            </w:r>
          </w:p>
        </w:tc>
        <w:tc>
          <w:tcPr>
            <w:tcW w:w="1815" w:type="dxa"/>
            <w:vAlign w:val="center"/>
          </w:tcPr>
          <w:p>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钢檩条、钢支撑</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17.1</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6</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高强螺栓</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val="en-US" w:eastAsia="zh-CN" w:bidi="ar"/>
              </w:rPr>
              <w:t>套</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510</w:t>
            </w:r>
          </w:p>
        </w:tc>
        <w:tc>
          <w:tcPr>
            <w:tcW w:w="1392" w:type="dxa"/>
            <w:vAlign w:val="center"/>
          </w:tcPr>
          <w:p>
            <w:pPr>
              <w:tabs>
                <w:tab w:val="left" w:pos="13270"/>
              </w:tabs>
              <w:jc w:val="center"/>
              <w:rPr>
                <w:rFonts w:hint="eastAsia" w:ascii="Times New Roman" w:hAnsi="Times New Roman" w:eastAsia="仿宋" w:cs="Times New Roman"/>
                <w:sz w:val="24"/>
                <w:lang w:eastAsia="zh-CN"/>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hint="eastAsia" w:ascii="Times New Roman" w:hAnsi="Times New Roman" w:eastAsia="仿宋" w:cs="Times New Roman"/>
                <w:kern w:val="0"/>
                <w:sz w:val="28"/>
                <w:szCs w:val="28"/>
                <w:lang w:eastAsia="zh-CN" w:bidi="ar"/>
              </w:rPr>
            </w:pPr>
            <w:r>
              <w:rPr>
                <w:rFonts w:hint="eastAsia" w:ascii="Times New Roman" w:hAnsi="Times New Roman" w:eastAsia="仿宋" w:cs="Times New Roman"/>
                <w:kern w:val="0"/>
                <w:sz w:val="28"/>
                <w:szCs w:val="28"/>
                <w:lang w:val="en-US" w:eastAsia="zh-CN" w:bidi="ar"/>
              </w:rPr>
              <w:t>7</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防腐涂料涂装</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55.28</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hint="eastAsia" w:ascii="Times New Roman" w:hAnsi="Times New Roman" w:eastAsia="仿宋" w:cs="Times New Roman"/>
                <w:kern w:val="0"/>
                <w:sz w:val="28"/>
                <w:szCs w:val="28"/>
                <w:lang w:eastAsia="zh-CN" w:bidi="ar"/>
              </w:rPr>
            </w:pPr>
            <w:r>
              <w:rPr>
                <w:rFonts w:hint="eastAsia" w:ascii="Times New Roman" w:hAnsi="Times New Roman" w:eastAsia="仿宋" w:cs="Times New Roman"/>
                <w:kern w:val="0"/>
                <w:sz w:val="28"/>
                <w:szCs w:val="28"/>
                <w:lang w:val="en-US" w:eastAsia="zh-CN" w:bidi="ar"/>
              </w:rPr>
              <w:t>8</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金属面防火涂料（1.5小时耐火）</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43.15</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hint="eastAsia" w:ascii="Times New Roman" w:hAnsi="Times New Roman" w:eastAsia="仿宋" w:cs="Times New Roman"/>
                <w:kern w:val="0"/>
                <w:sz w:val="28"/>
                <w:szCs w:val="28"/>
                <w:lang w:eastAsia="zh-CN" w:bidi="ar"/>
              </w:rPr>
            </w:pPr>
            <w:r>
              <w:rPr>
                <w:rFonts w:hint="eastAsia" w:ascii="Times New Roman" w:hAnsi="Times New Roman" w:eastAsia="仿宋" w:cs="Times New Roman"/>
                <w:kern w:val="0"/>
                <w:sz w:val="28"/>
                <w:szCs w:val="28"/>
                <w:lang w:val="en-US" w:eastAsia="zh-CN" w:bidi="ar"/>
              </w:rPr>
              <w:t>9</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金属面防火涂料（2.5小时耐火）</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12.13</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hint="default" w:ascii="仿宋" w:hAnsi="仿宋" w:eastAsia="仿宋" w:cs="仿宋"/>
                <w:sz w:val="24"/>
                <w:lang w:val="en-US" w:eastAsia="zh-CN"/>
              </w:rPr>
            </w:pP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815" w:type="dxa"/>
            <w:vAlign w:val="center"/>
          </w:tcPr>
          <w:p>
            <w:pPr>
              <w:tabs>
                <w:tab w:val="left" w:pos="13270"/>
              </w:tabs>
              <w:jc w:val="center"/>
              <w:rPr>
                <w:rFonts w:ascii="Times New Roman" w:hAnsi="Times New Roman" w:cs="Times New Roman"/>
                <w:sz w:val="32"/>
                <w:szCs w:val="32"/>
              </w:rPr>
            </w:pPr>
          </w:p>
        </w:tc>
        <w:tc>
          <w:tcPr>
            <w:tcW w:w="890" w:type="dxa"/>
            <w:vAlign w:val="center"/>
          </w:tcPr>
          <w:p>
            <w:pPr>
              <w:tabs>
                <w:tab w:val="left" w:pos="13270"/>
              </w:tabs>
              <w:jc w:val="center"/>
              <w:rPr>
                <w:rFonts w:ascii="Times New Roman" w:hAnsi="Times New Roman" w:cs="Times New Roman"/>
                <w:sz w:val="32"/>
                <w:szCs w:val="32"/>
              </w:rPr>
            </w:pPr>
          </w:p>
        </w:tc>
        <w:tc>
          <w:tcPr>
            <w:tcW w:w="665" w:type="dxa"/>
            <w:vAlign w:val="center"/>
          </w:tcPr>
          <w:p>
            <w:pPr>
              <w:tabs>
                <w:tab w:val="left" w:pos="13270"/>
              </w:tabs>
              <w:jc w:val="center"/>
              <w:rPr>
                <w:rFonts w:ascii="Times New Roman" w:hAnsi="Times New Roman" w:cs="Times New Roman"/>
                <w:sz w:val="32"/>
                <w:szCs w:val="32"/>
              </w:rPr>
            </w:pPr>
          </w:p>
        </w:tc>
        <w:tc>
          <w:tcPr>
            <w:tcW w:w="936" w:type="dxa"/>
            <w:vAlign w:val="center"/>
          </w:tcPr>
          <w:p>
            <w:pPr>
              <w:tabs>
                <w:tab w:val="left" w:pos="13270"/>
              </w:tabs>
              <w:jc w:val="center"/>
              <w:rPr>
                <w:rFonts w:ascii="Times New Roman" w:hAnsi="Times New Roman" w:cs="Times New Roman"/>
                <w:sz w:val="32"/>
                <w:szCs w:val="32"/>
              </w:rPr>
            </w:pPr>
          </w:p>
        </w:tc>
        <w:tc>
          <w:tcPr>
            <w:tcW w:w="1392" w:type="dxa"/>
            <w:vAlign w:val="center"/>
          </w:tcPr>
          <w:p>
            <w:pPr>
              <w:tabs>
                <w:tab w:val="left" w:pos="13270"/>
              </w:tabs>
              <w:jc w:val="center"/>
              <w:rPr>
                <w:rFonts w:ascii="Times New Roman" w:hAnsi="Times New Roman" w:cs="Times New Roman"/>
                <w:sz w:val="32"/>
                <w:szCs w:val="32"/>
              </w:rPr>
            </w:pPr>
          </w:p>
        </w:tc>
        <w:tc>
          <w:tcPr>
            <w:tcW w:w="1700" w:type="dxa"/>
            <w:vAlign w:val="center"/>
          </w:tcPr>
          <w:p>
            <w:pPr>
              <w:tabs>
                <w:tab w:val="left" w:pos="13270"/>
              </w:tabs>
              <w:jc w:val="center"/>
              <w:rPr>
                <w:rFonts w:ascii="Times New Roman" w:hAnsi="Times New Roman" w:cs="Times New Roman"/>
                <w:sz w:val="32"/>
                <w:szCs w:val="32"/>
              </w:rPr>
            </w:pPr>
          </w:p>
        </w:tc>
        <w:tc>
          <w:tcPr>
            <w:tcW w:w="613" w:type="dxa"/>
            <w:vAlign w:val="center"/>
          </w:tcPr>
          <w:p>
            <w:pPr>
              <w:tabs>
                <w:tab w:val="left" w:pos="13270"/>
              </w:tabs>
              <w:jc w:val="center"/>
              <w:rPr>
                <w:rFonts w:ascii="Times New Roman" w:hAnsi="Times New Roman" w:cs="Times New Roman"/>
                <w:sz w:val="32"/>
                <w:szCs w:val="32"/>
              </w:rPr>
            </w:pPr>
          </w:p>
        </w:tc>
      </w:tr>
    </w:tbl>
    <w:p>
      <w:pPr>
        <w:rPr>
          <w:rFonts w:hint="default"/>
        </w:rPr>
      </w:pPr>
    </w:p>
    <w:p>
      <w:pPr>
        <w:spacing w:line="336" w:lineRule="auto"/>
        <w:jc w:val="center"/>
        <w:rPr>
          <w:rFonts w:hint="eastAsia" w:ascii="方正小标宋简体" w:hAnsi="方正小标宋简体" w:eastAsia="方正小标宋简体" w:cs="方正小标宋简体"/>
          <w:color w:val="auto"/>
          <w:sz w:val="24"/>
          <w:szCs w:val="24"/>
        </w:rPr>
      </w:pPr>
    </w:p>
    <w:p>
      <w:pP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rPr>
        <w:t>备注：各单项报价不得高于采购清单各单项控制价</w:t>
      </w:r>
    </w:p>
    <w:p>
      <w:pPr>
        <w:pStyle w:val="5"/>
        <w:spacing w:line="360" w:lineRule="auto"/>
        <w:jc w:val="center"/>
        <w:rPr>
          <w:rFonts w:hint="default" w:ascii="Times New Roman" w:hAnsi="Times New Roman" w:eastAsia="仿宋" w:cs="Times New Roman"/>
          <w:color w:val="auto"/>
          <w:sz w:val="24"/>
          <w:szCs w:val="24"/>
        </w:rPr>
      </w:pPr>
    </w:p>
    <w:bookmarkEnd w:id="632"/>
    <w:bookmarkEnd w:id="633"/>
    <w:bookmarkEnd w:id="634"/>
    <w:bookmarkEnd w:id="635"/>
    <w:bookmarkEnd w:id="636"/>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default" w:ascii="Times New Roman" w:hAnsi="Times New Roman" w:eastAsia="仿宋" w:cs="Times New Roman"/>
          <w:b/>
          <w:bCs/>
          <w:color w:val="auto"/>
          <w:kern w:val="2"/>
          <w:sz w:val="24"/>
          <w:szCs w:val="24"/>
          <w:lang w:val="en-US" w:eastAsia="zh-CN" w:bidi="ar-SA"/>
        </w:rPr>
        <w:t>二、响应人基本情况表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三、其他内容</w:t>
      </w:r>
    </w:p>
    <w:p>
      <w:pPr>
        <w:pStyle w:val="7"/>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四、承诺函</w:t>
      </w:r>
    </w:p>
    <w:p>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7"/>
        <w:rPr>
          <w:rFonts w:hint="default" w:ascii="Times New Roman" w:hAnsi="Times New Roman" w:eastAsia="仿宋" w:cs="Times New Roman"/>
          <w:color w:val="auto"/>
        </w:rPr>
      </w:pPr>
    </w:p>
    <w:p>
      <w:pPr>
        <w:pStyle w:val="7"/>
        <w:spacing w:line="360" w:lineRule="auto"/>
        <w:ind w:firstLineChars="200"/>
        <w:rPr>
          <w:rFonts w:hint="default" w:ascii="Times New Roman" w:hAnsi="Times New Roman" w:eastAsia="仿宋" w:cs="Times New Roman"/>
          <w:color w:val="auto"/>
          <w:szCs w:val="21"/>
        </w:rPr>
      </w:pP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7"/>
        <w:spacing w:line="360" w:lineRule="auto"/>
        <w:ind w:firstLine="2625" w:firstLineChars="12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法定代表人或委托代理人：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7"/>
        <w:spacing w:line="360" w:lineRule="auto"/>
        <w:ind w:firstLine="3150" w:firstLineChars="15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      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7"/>
        <w:rPr>
          <w:rFonts w:hint="default" w:ascii="Times New Roman" w:hAnsi="Times New Roman" w:eastAsia="仿宋" w:cs="Times New Roman"/>
          <w:color w:val="auto"/>
        </w:rPr>
      </w:pPr>
    </w:p>
    <w:p>
      <w:pPr>
        <w:pStyle w:val="7"/>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14"/>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rPr>
      <w:t xml:space="preserve">     </w:t>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B297D8C"/>
    <w:multiLevelType w:val="singleLevel"/>
    <w:tmpl w:val="EB297D8C"/>
    <w:lvl w:ilvl="0" w:tentative="0">
      <w:start w:val="23"/>
      <w:numFmt w:val="decimal"/>
      <w:suff w:val="space"/>
      <w:lvlText w:val="%1."/>
      <w:lvlJc w:val="left"/>
    </w:lvl>
  </w:abstractNum>
  <w:abstractNum w:abstractNumId="2">
    <w:nsid w:val="030E9791"/>
    <w:multiLevelType w:val="singleLevel"/>
    <w:tmpl w:val="030E9791"/>
    <w:lvl w:ilvl="0" w:tentative="0">
      <w:start w:val="8"/>
      <w:numFmt w:val="decimal"/>
      <w:lvlText w:val="%1."/>
      <w:lvlJc w:val="left"/>
      <w:pPr>
        <w:tabs>
          <w:tab w:val="left" w:pos="312"/>
        </w:tabs>
      </w:pPr>
    </w:lvl>
  </w:abstractNum>
  <w:abstractNum w:abstractNumId="3">
    <w:nsid w:val="76A98E81"/>
    <w:multiLevelType w:val="singleLevel"/>
    <w:tmpl w:val="76A98E81"/>
    <w:lvl w:ilvl="0" w:tentative="0">
      <w:start w:val="17"/>
      <w:numFmt w:val="decimal"/>
      <w:suff w:val="space"/>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6921B8"/>
    <w:rsid w:val="06952959"/>
    <w:rsid w:val="06985201"/>
    <w:rsid w:val="06D0465A"/>
    <w:rsid w:val="079B4333"/>
    <w:rsid w:val="080C64C9"/>
    <w:rsid w:val="093F6E5D"/>
    <w:rsid w:val="094916C9"/>
    <w:rsid w:val="09B23C11"/>
    <w:rsid w:val="09D07158"/>
    <w:rsid w:val="0A110938"/>
    <w:rsid w:val="0A4C1970"/>
    <w:rsid w:val="0B0D487A"/>
    <w:rsid w:val="0B1170BE"/>
    <w:rsid w:val="0B931457"/>
    <w:rsid w:val="0BD936D7"/>
    <w:rsid w:val="0CC1292A"/>
    <w:rsid w:val="0DD2765F"/>
    <w:rsid w:val="0DDA5F42"/>
    <w:rsid w:val="0E14409A"/>
    <w:rsid w:val="0F852FE9"/>
    <w:rsid w:val="0FA35E5A"/>
    <w:rsid w:val="0FC9014C"/>
    <w:rsid w:val="0FE93165"/>
    <w:rsid w:val="11E861DD"/>
    <w:rsid w:val="129E11D6"/>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E334E4"/>
    <w:rsid w:val="280003F5"/>
    <w:rsid w:val="29915199"/>
    <w:rsid w:val="29D532D8"/>
    <w:rsid w:val="2A166596"/>
    <w:rsid w:val="2A6A6763"/>
    <w:rsid w:val="2CB77362"/>
    <w:rsid w:val="2E2508DD"/>
    <w:rsid w:val="2E9F3FBA"/>
    <w:rsid w:val="30DF09C4"/>
    <w:rsid w:val="315129B8"/>
    <w:rsid w:val="31792031"/>
    <w:rsid w:val="31920B76"/>
    <w:rsid w:val="32D64D30"/>
    <w:rsid w:val="330D43D7"/>
    <w:rsid w:val="33810EEB"/>
    <w:rsid w:val="35221A85"/>
    <w:rsid w:val="357F0A2E"/>
    <w:rsid w:val="35F04E8D"/>
    <w:rsid w:val="37653011"/>
    <w:rsid w:val="38FA2D16"/>
    <w:rsid w:val="392431AB"/>
    <w:rsid w:val="39874E3F"/>
    <w:rsid w:val="3B6D3E63"/>
    <w:rsid w:val="3BA33B10"/>
    <w:rsid w:val="3BB053C8"/>
    <w:rsid w:val="3CAD07EE"/>
    <w:rsid w:val="3CFE4AEE"/>
    <w:rsid w:val="3D086084"/>
    <w:rsid w:val="3D1244A5"/>
    <w:rsid w:val="3D505840"/>
    <w:rsid w:val="3DA91236"/>
    <w:rsid w:val="3E321216"/>
    <w:rsid w:val="3EEA75C0"/>
    <w:rsid w:val="3F11051E"/>
    <w:rsid w:val="3F4E4D93"/>
    <w:rsid w:val="40153FD6"/>
    <w:rsid w:val="40642695"/>
    <w:rsid w:val="40831CAD"/>
    <w:rsid w:val="40F4048C"/>
    <w:rsid w:val="43A22D23"/>
    <w:rsid w:val="43F108B7"/>
    <w:rsid w:val="44466837"/>
    <w:rsid w:val="444E2AF3"/>
    <w:rsid w:val="45644F82"/>
    <w:rsid w:val="465D115C"/>
    <w:rsid w:val="468B17B6"/>
    <w:rsid w:val="46D516CE"/>
    <w:rsid w:val="47043556"/>
    <w:rsid w:val="47596E9F"/>
    <w:rsid w:val="48B87BF5"/>
    <w:rsid w:val="48B972F3"/>
    <w:rsid w:val="4A6A6325"/>
    <w:rsid w:val="4AF40C8C"/>
    <w:rsid w:val="4C405D8D"/>
    <w:rsid w:val="4C570EAE"/>
    <w:rsid w:val="4C8D1B15"/>
    <w:rsid w:val="4CCD7A4E"/>
    <w:rsid w:val="4CF8129A"/>
    <w:rsid w:val="4E3572A5"/>
    <w:rsid w:val="4E387986"/>
    <w:rsid w:val="4EEE4370"/>
    <w:rsid w:val="4F9E7724"/>
    <w:rsid w:val="4FB63413"/>
    <w:rsid w:val="50BD4008"/>
    <w:rsid w:val="514364B2"/>
    <w:rsid w:val="51BD0ADB"/>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C052E6"/>
    <w:rsid w:val="5BE07737"/>
    <w:rsid w:val="5CF525C4"/>
    <w:rsid w:val="5D5A52C7"/>
    <w:rsid w:val="5E954A0B"/>
    <w:rsid w:val="5EBB7FE7"/>
    <w:rsid w:val="5F105600"/>
    <w:rsid w:val="5F1D5272"/>
    <w:rsid w:val="61357BDD"/>
    <w:rsid w:val="61D13037"/>
    <w:rsid w:val="62925889"/>
    <w:rsid w:val="62D66B54"/>
    <w:rsid w:val="63223BAF"/>
    <w:rsid w:val="65ED6CD8"/>
    <w:rsid w:val="66AB175B"/>
    <w:rsid w:val="66B8782F"/>
    <w:rsid w:val="683F7593"/>
    <w:rsid w:val="68550B65"/>
    <w:rsid w:val="6A7A3F8C"/>
    <w:rsid w:val="6B141A74"/>
    <w:rsid w:val="6C114B33"/>
    <w:rsid w:val="6CFC3CA5"/>
    <w:rsid w:val="6D815849"/>
    <w:rsid w:val="6E6239F1"/>
    <w:rsid w:val="6ED44ED9"/>
    <w:rsid w:val="70293003"/>
    <w:rsid w:val="70294DB1"/>
    <w:rsid w:val="70F4419F"/>
    <w:rsid w:val="71F46C51"/>
    <w:rsid w:val="72E15E16"/>
    <w:rsid w:val="73080079"/>
    <w:rsid w:val="740A335E"/>
    <w:rsid w:val="74426811"/>
    <w:rsid w:val="75377F70"/>
    <w:rsid w:val="75F30556"/>
    <w:rsid w:val="7600217D"/>
    <w:rsid w:val="76B626AB"/>
    <w:rsid w:val="77175742"/>
    <w:rsid w:val="772C556A"/>
    <w:rsid w:val="77A85155"/>
    <w:rsid w:val="77D70DE3"/>
    <w:rsid w:val="77F24622"/>
    <w:rsid w:val="78794AA1"/>
    <w:rsid w:val="78BB60F7"/>
    <w:rsid w:val="790F7ACD"/>
    <w:rsid w:val="79993162"/>
    <w:rsid w:val="7B1544B5"/>
    <w:rsid w:val="7B1B6717"/>
    <w:rsid w:val="7BC97238"/>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7"/>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8"/>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6"/>
    <w:qFormat/>
    <w:uiPriority w:val="0"/>
    <w:pPr>
      <w:spacing w:after="120"/>
    </w:pPr>
  </w:style>
  <w:style w:type="paragraph" w:customStyle="1" w:styleId="3">
    <w:name w:val="引用1"/>
    <w:basedOn w:val="1"/>
    <w:next w:val="1"/>
    <w:qFormat/>
    <w:uiPriority w:val="0"/>
    <w:pPr>
      <w:widowControl/>
      <w:spacing w:after="200" w:line="276" w:lineRule="auto"/>
      <w:jc w:val="left"/>
    </w:pPr>
    <w:rPr>
      <w:i/>
      <w:iCs/>
      <w:color w:val="000000"/>
      <w:kern w:val="0"/>
      <w:sz w:val="20"/>
      <w:szCs w:val="20"/>
    </w:rPr>
  </w:style>
  <w:style w:type="paragraph" w:styleId="7">
    <w:name w:val="Normal Indent"/>
    <w:basedOn w:val="1"/>
    <w:qFormat/>
    <w:uiPriority w:val="0"/>
    <w:pPr>
      <w:ind w:firstLine="420"/>
    </w:pPr>
    <w:rPr>
      <w:rFonts w:eastAsia="宋体"/>
    </w:rPr>
  </w:style>
  <w:style w:type="paragraph" w:styleId="8">
    <w:name w:val="annotation text"/>
    <w:basedOn w:val="1"/>
    <w:link w:val="31"/>
    <w:qFormat/>
    <w:uiPriority w:val="0"/>
    <w:pPr>
      <w:jc w:val="left"/>
    </w:pPr>
  </w:style>
  <w:style w:type="paragraph" w:styleId="9">
    <w:name w:val="Body Text Indent"/>
    <w:basedOn w:val="1"/>
    <w:link w:val="53"/>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1"/>
    <w:qFormat/>
    <w:uiPriority w:val="99"/>
    <w:pPr>
      <w:autoSpaceDE w:val="0"/>
      <w:autoSpaceDN w:val="0"/>
      <w:adjustRightInd w:val="0"/>
    </w:pPr>
    <w:rPr>
      <w:rFonts w:ascii="宋体" w:hAnsi="Tms Rmn"/>
      <w:kern w:val="0"/>
      <w:szCs w:val="20"/>
    </w:rPr>
  </w:style>
  <w:style w:type="paragraph" w:styleId="12">
    <w:name w:val="Balloon Text"/>
    <w:basedOn w:val="1"/>
    <w:link w:val="30"/>
    <w:qFormat/>
    <w:uiPriority w:val="0"/>
    <w:rPr>
      <w:sz w:val="18"/>
      <w:szCs w:val="18"/>
    </w:rPr>
  </w:style>
  <w:style w:type="paragraph" w:styleId="13">
    <w:name w:val="footer"/>
    <w:basedOn w:val="1"/>
    <w:next w:val="14"/>
    <w:link w:val="33"/>
    <w:qFormat/>
    <w:uiPriority w:val="0"/>
    <w:pPr>
      <w:tabs>
        <w:tab w:val="center" w:pos="4153"/>
        <w:tab w:val="right" w:pos="8306"/>
      </w:tabs>
      <w:snapToGrid w:val="0"/>
      <w:jc w:val="left"/>
    </w:pPr>
    <w:rPr>
      <w:sz w:val="18"/>
      <w:szCs w:val="20"/>
    </w:rPr>
  </w:style>
  <w:style w:type="paragraph" w:styleId="14">
    <w:name w:val="Quote"/>
    <w:basedOn w:val="1"/>
    <w:next w:val="1"/>
    <w:link w:val="49"/>
    <w:qFormat/>
    <w:uiPriority w:val="99"/>
    <w:rPr>
      <w:rFonts w:ascii="Calibri" w:hAnsi="Calibri" w:cs="Calibri"/>
      <w:i/>
      <w:iCs/>
      <w:color w:val="000000"/>
      <w:sz w:val="22"/>
    </w:rPr>
  </w:style>
  <w:style w:type="paragraph" w:styleId="15">
    <w:name w:val="header"/>
    <w:basedOn w:val="1"/>
    <w:next w:val="16"/>
    <w:link w:val="52"/>
    <w:qFormat/>
    <w:uiPriority w:val="0"/>
    <w:pPr>
      <w:pBdr>
        <w:bottom w:val="single" w:color="auto" w:sz="6" w:space="1"/>
      </w:pBdr>
      <w:tabs>
        <w:tab w:val="center" w:pos="4153"/>
        <w:tab w:val="right" w:pos="8306"/>
      </w:tabs>
      <w:snapToGrid w:val="0"/>
      <w:jc w:val="center"/>
    </w:pPr>
    <w:rPr>
      <w:sz w:val="18"/>
      <w:szCs w:val="20"/>
    </w:rPr>
  </w:style>
  <w:style w:type="paragraph" w:customStyle="1" w:styleId="16">
    <w:name w:val="文章正文样式"/>
    <w:basedOn w:val="1"/>
    <w:qFormat/>
    <w:uiPriority w:val="0"/>
    <w:pPr>
      <w:spacing w:line="520" w:lineRule="exact"/>
      <w:ind w:firstLine="480" w:firstLineChars="200"/>
      <w:jc w:val="left"/>
    </w:pPr>
    <w:rPr>
      <w:rFonts w:ascii="宋体" w:hAnsi="宋体" w:eastAsia="宋体"/>
      <w:sz w:val="24"/>
    </w:rPr>
  </w:style>
  <w:style w:type="paragraph" w:styleId="17">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8">
    <w:name w:val="Normal (Web)"/>
    <w:basedOn w:val="1"/>
    <w:link w:val="63"/>
    <w:qFormat/>
    <w:uiPriority w:val="0"/>
    <w:pPr>
      <w:spacing w:beforeAutospacing="1" w:afterAutospacing="1"/>
      <w:jc w:val="left"/>
    </w:pPr>
    <w:rPr>
      <w:rFonts w:cs="Times New Roman"/>
      <w:kern w:val="0"/>
      <w:sz w:val="24"/>
    </w:rPr>
  </w:style>
  <w:style w:type="paragraph" w:styleId="19">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20">
    <w:name w:val="annotation subject"/>
    <w:basedOn w:val="8"/>
    <w:next w:val="8"/>
    <w:link w:val="32"/>
    <w:unhideWhenUsed/>
    <w:qFormat/>
    <w:uiPriority w:val="0"/>
    <w:rPr>
      <w:b/>
      <w:bCs/>
    </w:rPr>
  </w:style>
  <w:style w:type="paragraph" w:styleId="21">
    <w:name w:val="Body Text First Indent"/>
    <w:basedOn w:val="2"/>
    <w:next w:val="1"/>
    <w:unhideWhenUsed/>
    <w:qFormat/>
    <w:uiPriority w:val="99"/>
    <w:pPr>
      <w:ind w:firstLine="420" w:firstLineChars="100"/>
    </w:pPr>
  </w:style>
  <w:style w:type="paragraph" w:styleId="22">
    <w:name w:val="Body Text First Indent 2"/>
    <w:basedOn w:val="9"/>
    <w:link w:val="54"/>
    <w:unhideWhenUsed/>
    <w:qFormat/>
    <w:uiPriority w:val="99"/>
    <w:pPr>
      <w:ind w:firstLine="420" w:firstLineChars="200"/>
    </w:pPr>
    <w:rPr>
      <w:rFonts w:hint="eastAsia"/>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basedOn w:val="25"/>
    <w:qFormat/>
    <w:uiPriority w:val="99"/>
    <w:rPr>
      <w:color w:val="0000FF"/>
      <w:u w:val="single"/>
    </w:rPr>
  </w:style>
  <w:style w:type="character" w:styleId="27">
    <w:name w:val="annotation reference"/>
    <w:basedOn w:val="25"/>
    <w:qFormat/>
    <w:uiPriority w:val="0"/>
    <w:rPr>
      <w:sz w:val="21"/>
      <w:szCs w:val="21"/>
    </w:rPr>
  </w:style>
  <w:style w:type="paragraph" w:customStyle="1" w:styleId="28">
    <w:name w:val="正文首行缩进两字符"/>
    <w:basedOn w:val="1"/>
    <w:qFormat/>
    <w:uiPriority w:val="0"/>
    <w:pPr>
      <w:spacing w:line="360" w:lineRule="auto"/>
      <w:ind w:firstLine="200" w:firstLineChars="200"/>
    </w:pPr>
  </w:style>
  <w:style w:type="paragraph" w:customStyle="1" w:styleId="29">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5"/>
    <w:link w:val="12"/>
    <w:qFormat/>
    <w:uiPriority w:val="0"/>
    <w:rPr>
      <w:rFonts w:asciiTheme="minorHAnsi" w:hAnsiTheme="minorHAnsi" w:eastAsiaTheme="minorEastAsia" w:cstheme="minorBidi"/>
      <w:kern w:val="2"/>
      <w:sz w:val="18"/>
      <w:szCs w:val="18"/>
    </w:rPr>
  </w:style>
  <w:style w:type="character" w:customStyle="1" w:styleId="31">
    <w:name w:val="批注文字 Char"/>
    <w:basedOn w:val="25"/>
    <w:link w:val="8"/>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20"/>
    <w:qFormat/>
    <w:uiPriority w:val="0"/>
    <w:rPr>
      <w:rFonts w:asciiTheme="minorHAnsi" w:hAnsiTheme="minorHAnsi" w:eastAsiaTheme="minorEastAsia" w:cstheme="minorBidi"/>
      <w:b/>
      <w:bCs/>
      <w:kern w:val="2"/>
      <w:sz w:val="21"/>
      <w:szCs w:val="22"/>
    </w:rPr>
  </w:style>
  <w:style w:type="character" w:customStyle="1" w:styleId="33">
    <w:name w:val="页脚 Char"/>
    <w:basedOn w:val="25"/>
    <w:link w:val="13"/>
    <w:qFormat/>
    <w:uiPriority w:val="0"/>
    <w:rPr>
      <w:rFonts w:asciiTheme="minorHAnsi" w:hAnsiTheme="minorHAnsi" w:eastAsiaTheme="minorEastAsia" w:cstheme="minorBidi"/>
      <w:kern w:val="2"/>
      <w:sz w:val="18"/>
    </w:rPr>
  </w:style>
  <w:style w:type="paragraph" w:customStyle="1" w:styleId="34">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1"/>
    <w:qFormat/>
    <w:uiPriority w:val="34"/>
    <w:pPr>
      <w:ind w:firstLine="420" w:firstLineChars="200"/>
    </w:pPr>
  </w:style>
  <w:style w:type="paragraph" w:customStyle="1" w:styleId="37">
    <w:name w:val="WPSOffice手动目录 1"/>
    <w:qFormat/>
    <w:uiPriority w:val="0"/>
    <w:rPr>
      <w:rFonts w:ascii="Times New Roman" w:hAnsi="Times New Roman" w:eastAsia="宋体" w:cs="Times New Roman"/>
      <w:lang w:val="en-US" w:eastAsia="zh-CN" w:bidi="ar-SA"/>
    </w:rPr>
  </w:style>
  <w:style w:type="character" w:customStyle="1" w:styleId="38">
    <w:name w:val="标题 1 Char"/>
    <w:link w:val="4"/>
    <w:qFormat/>
    <w:uiPriority w:val="0"/>
    <w:rPr>
      <w:b/>
      <w:bCs/>
      <w:kern w:val="44"/>
      <w:sz w:val="44"/>
      <w:szCs w:val="44"/>
    </w:rPr>
  </w:style>
  <w:style w:type="character" w:customStyle="1" w:styleId="39">
    <w:name w:val="font21"/>
    <w:basedOn w:val="25"/>
    <w:qFormat/>
    <w:uiPriority w:val="0"/>
    <w:rPr>
      <w:rFonts w:hint="eastAsia" w:ascii="微软雅黑" w:hAnsi="微软雅黑" w:eastAsia="微软雅黑" w:cs="微软雅黑"/>
      <w:color w:val="000000"/>
      <w:sz w:val="20"/>
      <w:szCs w:val="20"/>
      <w:u w:val="none"/>
    </w:rPr>
  </w:style>
  <w:style w:type="character" w:customStyle="1" w:styleId="40">
    <w:name w:val="font41"/>
    <w:basedOn w:val="25"/>
    <w:qFormat/>
    <w:uiPriority w:val="0"/>
    <w:rPr>
      <w:rFonts w:ascii="Tahoma" w:hAnsi="Tahoma" w:eastAsia="Tahoma" w:cs="Tahoma"/>
      <w:color w:val="000000"/>
      <w:sz w:val="20"/>
      <w:szCs w:val="20"/>
      <w:u w:val="none"/>
    </w:rPr>
  </w:style>
  <w:style w:type="character" w:customStyle="1" w:styleId="41">
    <w:name w:val="font31"/>
    <w:basedOn w:val="25"/>
    <w:qFormat/>
    <w:uiPriority w:val="0"/>
    <w:rPr>
      <w:rFonts w:hint="eastAsia" w:ascii="宋体" w:hAnsi="宋体" w:eastAsia="宋体" w:cs="宋体"/>
      <w:color w:val="000000"/>
      <w:sz w:val="20"/>
      <w:szCs w:val="20"/>
      <w:u w:val="none"/>
    </w:rPr>
  </w:style>
  <w:style w:type="character" w:customStyle="1" w:styleId="42">
    <w:name w:val="font61"/>
    <w:basedOn w:val="25"/>
    <w:qFormat/>
    <w:uiPriority w:val="0"/>
    <w:rPr>
      <w:rFonts w:hint="default" w:ascii="Times New Roman" w:hAnsi="Times New Roman" w:cs="Times New Roman"/>
      <w:b/>
      <w:color w:val="000000"/>
      <w:sz w:val="21"/>
      <w:szCs w:val="21"/>
      <w:u w:val="none"/>
    </w:r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5"/>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5"/>
    <w:qFormat/>
    <w:uiPriority w:val="0"/>
    <w:rPr>
      <w:rFonts w:hint="default" w:ascii="Times New Roman" w:hAnsi="Times New Roman" w:cs="Times New Roman"/>
      <w:color w:val="000000"/>
      <w:sz w:val="22"/>
      <w:szCs w:val="22"/>
      <w:u w:val="none"/>
    </w:rPr>
  </w:style>
  <w:style w:type="character" w:customStyle="1" w:styleId="46">
    <w:name w:val="正文文本 Char"/>
    <w:basedOn w:val="25"/>
    <w:link w:val="2"/>
    <w:qFormat/>
    <w:uiPriority w:val="0"/>
    <w:rPr>
      <w:rFonts w:asciiTheme="minorHAnsi" w:hAnsiTheme="minorHAnsi" w:eastAsiaTheme="minorEastAsia" w:cstheme="minorBidi"/>
      <w:kern w:val="2"/>
      <w:sz w:val="21"/>
      <w:szCs w:val="22"/>
    </w:rPr>
  </w:style>
  <w:style w:type="character" w:customStyle="1" w:styleId="47">
    <w:name w:val="标题 2 Char"/>
    <w:basedOn w:val="25"/>
    <w:link w:val="5"/>
    <w:qFormat/>
    <w:uiPriority w:val="0"/>
    <w:rPr>
      <w:rFonts w:ascii="Arial" w:hAnsi="Arial" w:eastAsia="黑体" w:cstheme="minorBidi"/>
      <w:b/>
      <w:bCs/>
      <w:kern w:val="2"/>
      <w:sz w:val="32"/>
      <w:szCs w:val="32"/>
    </w:rPr>
  </w:style>
  <w:style w:type="character" w:customStyle="1" w:styleId="48">
    <w:name w:val="标题 3 Char"/>
    <w:basedOn w:val="25"/>
    <w:link w:val="6"/>
    <w:qFormat/>
    <w:uiPriority w:val="0"/>
    <w:rPr>
      <w:rFonts w:asciiTheme="minorHAnsi" w:hAnsiTheme="minorHAnsi" w:eastAsiaTheme="minorEastAsia" w:cstheme="minorBidi"/>
      <w:b/>
      <w:bCs/>
      <w:kern w:val="2"/>
      <w:sz w:val="32"/>
      <w:szCs w:val="32"/>
    </w:rPr>
  </w:style>
  <w:style w:type="character" w:customStyle="1" w:styleId="49">
    <w:name w:val="引用 Char"/>
    <w:basedOn w:val="25"/>
    <w:link w:val="14"/>
    <w:qFormat/>
    <w:uiPriority w:val="99"/>
    <w:rPr>
      <w:rFonts w:ascii="Calibri" w:hAnsi="Calibri" w:cs="Calibri" w:eastAsiaTheme="minorEastAsia"/>
      <w:i/>
      <w:iCs/>
      <w:color w:val="000000"/>
      <w:kern w:val="2"/>
      <w:sz w:val="22"/>
      <w:szCs w:val="22"/>
    </w:rPr>
  </w:style>
  <w:style w:type="character" w:customStyle="1" w:styleId="50">
    <w:name w:val="正文文本缩进 Char"/>
    <w:basedOn w:val="25"/>
    <w:qFormat/>
    <w:uiPriority w:val="0"/>
    <w:rPr>
      <w:rFonts w:asciiTheme="minorHAnsi" w:hAnsiTheme="minorHAnsi" w:eastAsiaTheme="minorEastAsia" w:cstheme="minorBidi"/>
      <w:kern w:val="2"/>
      <w:sz w:val="32"/>
    </w:rPr>
  </w:style>
  <w:style w:type="character" w:customStyle="1" w:styleId="51">
    <w:name w:val="纯文本 Char"/>
    <w:basedOn w:val="25"/>
    <w:link w:val="11"/>
    <w:qFormat/>
    <w:uiPriority w:val="99"/>
    <w:rPr>
      <w:rFonts w:ascii="宋体" w:hAnsi="Tms Rmn" w:eastAsiaTheme="minorEastAsia" w:cstheme="minorBidi"/>
      <w:sz w:val="21"/>
    </w:rPr>
  </w:style>
  <w:style w:type="character" w:customStyle="1" w:styleId="52">
    <w:name w:val="页眉 Char"/>
    <w:basedOn w:val="25"/>
    <w:link w:val="15"/>
    <w:qFormat/>
    <w:uiPriority w:val="0"/>
    <w:rPr>
      <w:rFonts w:asciiTheme="minorHAnsi" w:hAnsiTheme="minorHAnsi" w:eastAsiaTheme="minorEastAsia" w:cstheme="minorBidi"/>
      <w:kern w:val="2"/>
      <w:sz w:val="18"/>
    </w:rPr>
  </w:style>
  <w:style w:type="character" w:customStyle="1" w:styleId="53">
    <w:name w:val="正文文本缩进 Char1"/>
    <w:basedOn w:val="25"/>
    <w:link w:val="9"/>
    <w:qFormat/>
    <w:uiPriority w:val="0"/>
    <w:rPr>
      <w:rFonts w:asciiTheme="minorHAnsi" w:hAnsiTheme="minorHAnsi" w:eastAsiaTheme="minorEastAsia" w:cstheme="minorBidi"/>
      <w:kern w:val="2"/>
      <w:sz w:val="32"/>
    </w:rPr>
  </w:style>
  <w:style w:type="character" w:customStyle="1" w:styleId="54">
    <w:name w:val="正文首行缩进 2 Char"/>
    <w:basedOn w:val="53"/>
    <w:link w:val="22"/>
    <w:qFormat/>
    <w:uiPriority w:val="99"/>
    <w:rPr>
      <w:rFonts w:asciiTheme="minorHAnsi" w:hAnsiTheme="minorHAnsi" w:eastAsiaTheme="minorEastAsia" w:cstheme="minorBidi"/>
      <w:kern w:val="2"/>
      <w:sz w:val="32"/>
    </w:rPr>
  </w:style>
  <w:style w:type="paragraph" w:customStyle="1" w:styleId="5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6">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7">
    <w:name w:val="Normal_0"/>
    <w:qFormat/>
    <w:uiPriority w:val="0"/>
    <w:rPr>
      <w:rFonts w:ascii="Times New Roman" w:hAnsi="Times New Roman" w:eastAsia="Times New Roman" w:cs="Times New Roman"/>
      <w:sz w:val="24"/>
      <w:szCs w:val="24"/>
      <w:lang w:val="en-US" w:eastAsia="zh-CN" w:bidi="ar-SA"/>
    </w:rPr>
  </w:style>
  <w:style w:type="paragraph" w:customStyle="1" w:styleId="58">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qFormat/>
    <w:uiPriority w:val="0"/>
    <w:rPr>
      <w:rFonts w:cs="Times New Roman"/>
    </w:rPr>
  </w:style>
  <w:style w:type="character" w:customStyle="1" w:styleId="62">
    <w:name w:val="标题 Char"/>
    <w:link w:val="19"/>
    <w:qFormat/>
    <w:uiPriority w:val="0"/>
    <w:rPr>
      <w:rFonts w:ascii="Cambria" w:hAnsi="Cambria" w:cs="Times New Roman"/>
      <w:b/>
      <w:bCs/>
      <w:sz w:val="32"/>
      <w:szCs w:val="32"/>
    </w:rPr>
  </w:style>
  <w:style w:type="character" w:customStyle="1" w:styleId="63">
    <w:name w:val="普通(网站) Char"/>
    <w:link w:val="18"/>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7</TotalTime>
  <ScaleCrop>false</ScaleCrop>
  <LinksUpToDate>false</LinksUpToDate>
  <CharactersWithSpaces>55803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2023-09-04T09:58:00Z</cp:lastPrinted>
  <dcterms:modified xsi:type="dcterms:W3CDTF">2023-09-25T10:15:26Z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DEFDE3EAA65F48C995310D3A5F1DCF05_13</vt:lpwstr>
  </property>
</Properties>
</file>