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kern w:val="0"/>
          <w:sz w:val="44"/>
          <w:szCs w:val="44"/>
          <w:lang w:val="en-US" w:eastAsia="zh-CN" w:bidi="ar"/>
        </w:rPr>
      </w:pPr>
      <w:r>
        <w:rPr>
          <w:rFonts w:hint="default" w:ascii="Times New Roman" w:hAnsi="Times New Roman" w:eastAsia="方正小标宋简体" w:cs="Times New Roman"/>
          <w:i w:val="0"/>
          <w:iCs w:val="0"/>
          <w:caps w:val="0"/>
          <w:color w:val="333333"/>
          <w:spacing w:val="0"/>
          <w:kern w:val="0"/>
          <w:sz w:val="44"/>
          <w:szCs w:val="44"/>
          <w:u w:val="none"/>
          <w:shd w:val="clear" w:fill="FFFFFF"/>
          <w:lang w:val="en-US" w:eastAsia="zh-CN" w:bidi="ar"/>
        </w:rPr>
        <w:t>合江县聚鑫城市综合管理服务有限公司</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i w:val="0"/>
          <w:iCs w:val="0"/>
          <w:caps w:val="0"/>
          <w:color w:val="333333"/>
          <w:spacing w:val="0"/>
          <w:kern w:val="0"/>
          <w:sz w:val="44"/>
          <w:szCs w:val="44"/>
          <w:u w:val="none"/>
          <w:shd w:val="clear" w:fill="FFFFFF"/>
          <w:lang w:val="en-US" w:eastAsia="zh-CN" w:bidi="ar"/>
        </w:rPr>
      </w:pPr>
      <w:r>
        <w:rPr>
          <w:rFonts w:hint="default" w:ascii="Times New Roman" w:hAnsi="Times New Roman" w:eastAsia="方正小标宋简体" w:cs="Times New Roman"/>
          <w:i w:val="0"/>
          <w:iCs w:val="0"/>
          <w:caps w:val="0"/>
          <w:color w:val="333333"/>
          <w:spacing w:val="0"/>
          <w:kern w:val="0"/>
          <w:sz w:val="44"/>
          <w:szCs w:val="44"/>
          <w:u w:val="none"/>
          <w:shd w:val="clear" w:fill="FFFFFF"/>
          <w:lang w:val="en-US" w:eastAsia="zh-CN" w:bidi="ar"/>
        </w:rPr>
        <w:t>资产出让合同</w:t>
      </w:r>
    </w:p>
    <w:p>
      <w:pPr>
        <w:keepNext w:val="0"/>
        <w:keepLines w:val="0"/>
        <w:widowControl/>
        <w:suppressLineNumbers w:val="0"/>
        <w:ind w:left="0" w:leftChars="0" w:right="-313" w:rightChars="-149" w:firstLine="0" w:firstLineChars="0"/>
        <w:jc w:val="left"/>
        <w:rPr>
          <w:rFonts w:hint="default" w:ascii="Times New Roman" w:hAnsi="Times New Roman" w:eastAsia="MicrosoftYaHei" w:cs="Times New Roman"/>
          <w:b w:val="0"/>
          <w:bCs w:val="0"/>
          <w:color w:val="000000"/>
          <w:kern w:val="0"/>
          <w:sz w:val="31"/>
          <w:szCs w:val="31"/>
          <w:lang w:val="en-US" w:eastAsia="zh-CN" w:bidi="ar"/>
        </w:rPr>
      </w:pPr>
    </w:p>
    <w:p>
      <w:pPr>
        <w:keepNext w:val="0"/>
        <w:keepLines w:val="0"/>
        <w:widowControl/>
        <w:suppressLineNumbers w:val="0"/>
        <w:ind w:left="0" w:leftChars="0" w:right="-313" w:rightChars="-149" w:firstLine="0" w:firstLineChars="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出让人（以下简称“甲方”）： 合江县聚鑫城市综合管理服务有限公司</w:t>
      </w:r>
    </w:p>
    <w:p>
      <w:pPr>
        <w:keepNext w:val="0"/>
        <w:keepLines w:val="0"/>
        <w:widowControl/>
        <w:suppressLineNumbers w:val="0"/>
        <w:ind w:left="0" w:leftChars="0" w:firstLine="0" w:firstLineChars="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注册地址或住所：</w:t>
      </w:r>
    </w:p>
    <w:p>
      <w:pPr>
        <w:keepNext w:val="0"/>
        <w:keepLines w:val="0"/>
        <w:widowControl/>
        <w:suppressLineNumbers w:val="0"/>
        <w:ind w:left="-420" w:leftChars="-200" w:firstLine="189" w:firstLineChars="61"/>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 法 定 代 表 人：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授 权 委 托 人：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联 系 电 话：0830-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邮政编码：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受让方（以下简称“乙方”）：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注册地址或住所：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法 定 代 表 人：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授 权 委 托 人： </w:t>
      </w:r>
    </w:p>
    <w:p>
      <w:pPr>
        <w:keepNext w:val="0"/>
        <w:keepLines w:val="0"/>
        <w:widowControl/>
        <w:suppressLineNumbers w:val="0"/>
        <w:jc w:val="left"/>
        <w:rPr>
          <w:rFonts w:hint="default" w:ascii="Times New Roman" w:hAnsi="Times New Roman" w:eastAsia="方正仿宋简体" w:cs="Times New Roman"/>
          <w:b w:val="0"/>
          <w:bCs w:val="0"/>
          <w:color w:val="000000"/>
          <w:kern w:val="0"/>
          <w:sz w:val="31"/>
          <w:szCs w:val="31"/>
          <w:lang w:val="en-US" w:eastAsia="zh-CN" w:bidi="ar"/>
        </w:rPr>
      </w:pPr>
      <w:r>
        <w:rPr>
          <w:rFonts w:hint="default" w:ascii="Times New Roman" w:hAnsi="Times New Roman" w:eastAsia="方正仿宋简体" w:cs="Times New Roman"/>
          <w:b w:val="0"/>
          <w:bCs w:val="0"/>
          <w:color w:val="000000"/>
          <w:kern w:val="0"/>
          <w:sz w:val="31"/>
          <w:szCs w:val="31"/>
          <w:lang w:val="en-US" w:eastAsia="zh-CN" w:bidi="ar"/>
        </w:rPr>
        <w:t xml:space="preserve">联 系 电 话： </w:t>
      </w:r>
    </w:p>
    <w:p>
      <w:pPr>
        <w:keepNext w:val="0"/>
        <w:keepLines w:val="0"/>
        <w:widowControl/>
        <w:suppressLineNumbers w:val="0"/>
        <w:jc w:val="left"/>
        <w:rPr>
          <w:rFonts w:hint="default" w:ascii="Times New Roman" w:hAnsi="Times New Roman" w:eastAsia="方正仿宋简体" w:cs="Times New Roman"/>
        </w:rPr>
      </w:pPr>
      <w:r>
        <w:rPr>
          <w:rFonts w:hint="default" w:ascii="Times New Roman" w:hAnsi="Times New Roman" w:eastAsia="方正仿宋简体" w:cs="Times New Roman"/>
          <w:b w:val="0"/>
          <w:bCs w:val="0"/>
          <w:color w:val="000000"/>
          <w:kern w:val="0"/>
          <w:sz w:val="31"/>
          <w:szCs w:val="31"/>
          <w:lang w:val="en-US" w:eastAsia="zh-CN" w:bidi="ar"/>
        </w:rPr>
        <w:t xml:space="preserve">邮政编码：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鉴于：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1. 甲方将其所有位于存放于</w:t>
      </w:r>
      <w:r>
        <w:rPr>
          <w:rFonts w:hint="default" w:ascii="Times New Roman" w:hAnsi="Times New Roman" w:eastAsia="方正仿宋简体" w:cs="Times New Roman"/>
          <w:i w:val="0"/>
          <w:iCs w:val="0"/>
          <w:caps w:val="0"/>
          <w:color w:val="333333"/>
          <w:spacing w:val="0"/>
          <w:sz w:val="32"/>
          <w:szCs w:val="32"/>
          <w:u w:val="none"/>
          <w:shd w:val="clear" w:fill="FFFFFF"/>
        </w:rPr>
        <w:t>泸州市合江县</w:t>
      </w:r>
      <w:r>
        <w:rPr>
          <w:rFonts w:hint="default" w:ascii="Times New Roman" w:hAnsi="Times New Roman" w:eastAsia="方正仿宋简体" w:cs="Times New Roman"/>
          <w:i w:val="0"/>
          <w:iCs w:val="0"/>
          <w:caps w:val="0"/>
          <w:color w:val="333333"/>
          <w:spacing w:val="0"/>
          <w:sz w:val="32"/>
          <w:szCs w:val="32"/>
          <w:u w:val="none"/>
          <w:shd w:val="clear" w:fill="FFFFFF"/>
          <w:lang w:val="en-US" w:eastAsia="zh-CN"/>
        </w:rPr>
        <w:t>符阳街道原百花亭农贸市场</w:t>
      </w:r>
      <w:r>
        <w:rPr>
          <w:rFonts w:hint="default" w:ascii="Times New Roman" w:hAnsi="Times New Roman" w:eastAsia="方正仿宋简体" w:cs="Times New Roman"/>
          <w:i w:val="0"/>
          <w:iCs w:val="0"/>
          <w:caps w:val="0"/>
          <w:color w:val="333333"/>
          <w:spacing w:val="0"/>
          <w:sz w:val="32"/>
          <w:szCs w:val="32"/>
          <w:u w:val="none"/>
          <w:shd w:val="clear" w:fill="FFFFFF"/>
        </w:rPr>
        <w:t>的报废</w:t>
      </w:r>
      <w:r>
        <w:rPr>
          <w:rFonts w:hint="default" w:ascii="Times New Roman" w:hAnsi="Times New Roman" w:eastAsia="方正仿宋简体" w:cs="Times New Roman"/>
          <w:i w:val="0"/>
          <w:iCs w:val="0"/>
          <w:caps w:val="0"/>
          <w:color w:val="333333"/>
          <w:spacing w:val="0"/>
          <w:sz w:val="32"/>
          <w:szCs w:val="32"/>
          <w:u w:val="none"/>
          <w:shd w:val="clear" w:fill="FFFFFF"/>
          <w:lang w:val="en-US" w:eastAsia="zh-CN"/>
        </w:rPr>
        <w:t>钢棚、金属大门等</w:t>
      </w:r>
      <w:r>
        <w:rPr>
          <w:rFonts w:hint="default" w:ascii="Times New Roman" w:hAnsi="Times New Roman" w:eastAsia="方正仿宋简体" w:cs="Times New Roman"/>
          <w:b w:val="0"/>
          <w:bCs w:val="0"/>
          <w:color w:val="000000"/>
          <w:kern w:val="0"/>
          <w:sz w:val="32"/>
          <w:szCs w:val="32"/>
          <w:lang w:val="en-US" w:eastAsia="zh-CN" w:bidi="ar"/>
        </w:rPr>
        <w:t xml:space="preserve">整体出售。 </w:t>
      </w:r>
    </w:p>
    <w:p>
      <w:pPr>
        <w:keepNext w:val="0"/>
        <w:keepLines w:val="0"/>
        <w:widowControl/>
        <w:suppressLineNumbers w:val="0"/>
        <w:ind w:left="-199" w:leftChars="-95" w:firstLine="739" w:firstLineChars="231"/>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2.乙方于</w:t>
      </w:r>
      <w:r>
        <w:rPr>
          <w:rFonts w:hint="default" w:ascii="Times New Roman" w:hAnsi="Times New Roman" w:eastAsia="方正仿宋简体" w:cs="Times New Roman"/>
          <w:b/>
          <w:bCs/>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年</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月</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日通过公开竞买的方式取得甲方上述资产的受让资格。 为进一步明确双方的权利义务，根据《中华人民共和国民法典》等相关法律、法规的规定，甲乙双方遵循自愿、平等、诚实信用的原则，经友好协商，就甲方向乙方出让资产的相关事宜达成一致，特签订如下《资产出让合同》（以下简称“本合同”），以使双方遵照执行。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第一条 出让标的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本合同出让标的为甲方所有的存放于</w:t>
      </w:r>
      <w:r>
        <w:rPr>
          <w:rFonts w:hint="default" w:ascii="Times New Roman" w:hAnsi="Times New Roman" w:eastAsia="方正仿宋简体" w:cs="Times New Roman"/>
          <w:i w:val="0"/>
          <w:iCs w:val="0"/>
          <w:caps w:val="0"/>
          <w:color w:val="333333"/>
          <w:spacing w:val="0"/>
          <w:sz w:val="32"/>
          <w:szCs w:val="32"/>
          <w:u w:val="none"/>
          <w:shd w:val="clear" w:fill="FFFFFF"/>
        </w:rPr>
        <w:t>泸州市合江县</w:t>
      </w:r>
      <w:r>
        <w:rPr>
          <w:rFonts w:hint="default" w:ascii="Times New Roman" w:hAnsi="Times New Roman" w:eastAsia="方正仿宋简体" w:cs="Times New Roman"/>
          <w:i w:val="0"/>
          <w:iCs w:val="0"/>
          <w:caps w:val="0"/>
          <w:color w:val="333333"/>
          <w:spacing w:val="0"/>
          <w:sz w:val="32"/>
          <w:szCs w:val="32"/>
          <w:u w:val="none"/>
          <w:shd w:val="clear" w:fill="FFFFFF"/>
          <w:lang w:val="en-US" w:eastAsia="zh-CN"/>
        </w:rPr>
        <w:t>符阳街道原百花亭农贸市场</w:t>
      </w:r>
      <w:r>
        <w:rPr>
          <w:rFonts w:hint="default" w:ascii="Times New Roman" w:hAnsi="Times New Roman" w:eastAsia="方正仿宋简体" w:cs="Times New Roman"/>
          <w:i w:val="0"/>
          <w:iCs w:val="0"/>
          <w:caps w:val="0"/>
          <w:color w:val="333333"/>
          <w:spacing w:val="0"/>
          <w:sz w:val="32"/>
          <w:szCs w:val="32"/>
          <w:u w:val="none"/>
          <w:shd w:val="clear" w:fill="FFFFFF"/>
        </w:rPr>
        <w:t>的报废</w:t>
      </w:r>
      <w:r>
        <w:rPr>
          <w:rFonts w:hint="default" w:ascii="Times New Roman" w:hAnsi="Times New Roman" w:eastAsia="方正仿宋简体" w:cs="Times New Roman"/>
          <w:i w:val="0"/>
          <w:iCs w:val="0"/>
          <w:caps w:val="0"/>
          <w:color w:val="333333"/>
          <w:spacing w:val="0"/>
          <w:sz w:val="32"/>
          <w:szCs w:val="32"/>
          <w:u w:val="none"/>
          <w:shd w:val="clear" w:fill="FFFFFF"/>
          <w:lang w:val="en-US" w:eastAsia="zh-CN"/>
        </w:rPr>
        <w:t>钢棚、金属大门等。</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第二条 出让价款及支付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2.1 根据公开竞买结果，甲方将本合同项下出让标的资产以人民币（大写）:</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元（小写: </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元）作价出让给乙方。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2.2 乙方须在本合同签订之日起 </w:t>
      </w:r>
      <w:r>
        <w:rPr>
          <w:rFonts w:hint="default" w:ascii="Times New Roman" w:hAnsi="Times New Roman" w:eastAsia="方正仿宋简体" w:cs="Times New Roman"/>
          <w:b w:val="0"/>
          <w:bCs w:val="0"/>
          <w:color w:val="auto"/>
          <w:kern w:val="0"/>
          <w:sz w:val="32"/>
          <w:szCs w:val="32"/>
          <w:lang w:val="en-US" w:eastAsia="zh-CN" w:bidi="ar"/>
        </w:rPr>
        <w:t>3 个工作日内</w:t>
      </w:r>
      <w:r>
        <w:rPr>
          <w:rFonts w:hint="default" w:ascii="Times New Roman" w:hAnsi="Times New Roman" w:eastAsia="方正仿宋简体" w:cs="Times New Roman"/>
          <w:b w:val="0"/>
          <w:bCs w:val="0"/>
          <w:color w:val="000000"/>
          <w:kern w:val="0"/>
          <w:sz w:val="32"/>
          <w:szCs w:val="32"/>
          <w:lang w:val="en-US" w:eastAsia="zh-CN" w:bidi="ar"/>
        </w:rPr>
        <w:t>付清全部成交价款（</w:t>
      </w:r>
      <w:r>
        <w:rPr>
          <w:rFonts w:hint="default" w:ascii="Times New Roman" w:hAnsi="Times New Roman" w:eastAsia="方正仿宋简体" w:cs="Times New Roman"/>
          <w:i w:val="0"/>
          <w:iCs w:val="0"/>
          <w:caps w:val="0"/>
          <w:color w:val="333333"/>
          <w:spacing w:val="0"/>
          <w:kern w:val="0"/>
          <w:sz w:val="32"/>
          <w:szCs w:val="32"/>
          <w:u w:val="none"/>
          <w:shd w:val="clear" w:fill="FFFFFF"/>
          <w:lang w:val="en-US" w:eastAsia="zh-CN" w:bidi="ar"/>
        </w:rPr>
        <w:t>户名：合江县聚鑫城市综合管理服务有限公司，开户行：泸州银行合江支行营业部，账号：2010900000157540</w:t>
      </w:r>
      <w:r>
        <w:rPr>
          <w:rFonts w:hint="default" w:ascii="Times New Roman" w:hAnsi="Times New Roman" w:eastAsia="方正仿宋简体" w:cs="Times New Roman"/>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第三条 出让标的拆除、转运履约保证金</w:t>
      </w:r>
      <w:bookmarkStart w:id="0" w:name="_GoBack"/>
      <w:bookmarkEnd w:id="0"/>
      <w:r>
        <w:rPr>
          <w:rFonts w:hint="default" w:ascii="Times New Roman" w:hAnsi="Times New Roman" w:eastAsia="方正仿宋简体" w:cs="Times New Roman"/>
          <w:b w:val="0"/>
          <w:bCs w:val="0"/>
          <w:color w:val="000000"/>
          <w:kern w:val="0"/>
          <w:sz w:val="32"/>
          <w:szCs w:val="32"/>
          <w:lang w:val="en-US" w:eastAsia="zh-CN" w:bidi="ar"/>
        </w:rPr>
        <w:t xml:space="preserve">（以下简称“履约保证金”）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因本合同出让标的需乙方限期自行完成拆除和转运，乙方的竞买保证金直接转为履约保证金，由甲方负责保管。待乙方按照国家行业相关规定和甲方的管理要求在限期时间内完成好报废设施的拆除、切割和转运工作，且完工后现场环境清扫达到甲方要求后，由甲方次日起10个工作日内按原路径退回至乙方银行卡（不计利息）。 </w:t>
      </w:r>
    </w:p>
    <w:p>
      <w:pPr>
        <w:keepNext w:val="0"/>
        <w:keepLines w:val="0"/>
        <w:widowControl/>
        <w:numPr>
          <w:ilvl w:val="0"/>
          <w:numId w:val="1"/>
        </w:numPr>
        <w:suppressLineNumbers w:val="0"/>
        <w:ind w:firstLine="640" w:firstLineChars="200"/>
        <w:jc w:val="left"/>
        <w:rPr>
          <w:rFonts w:hint="default" w:ascii="Times New Roman" w:hAnsi="Times New Roman" w:eastAsia="方正仿宋简体" w:cs="Times New Roman"/>
          <w:b w:val="0"/>
          <w:bCs w:val="0"/>
          <w:color w:val="000000"/>
          <w:kern w:val="0"/>
          <w:sz w:val="32"/>
          <w:szCs w:val="32"/>
          <w:lang w:val="en-US" w:eastAsia="zh-CN" w:bidi="ar"/>
        </w:rPr>
      </w:pPr>
      <w:r>
        <w:rPr>
          <w:rFonts w:hint="default" w:ascii="Times New Roman" w:hAnsi="Times New Roman" w:eastAsia="方正仿宋简体" w:cs="Times New Roman"/>
          <w:b w:val="0"/>
          <w:bCs w:val="0"/>
          <w:color w:val="000000"/>
          <w:kern w:val="0"/>
          <w:sz w:val="32"/>
          <w:szCs w:val="32"/>
          <w:lang w:val="en-US" w:eastAsia="zh-CN" w:bidi="ar"/>
        </w:rPr>
        <w:t xml:space="preserve">税、费承担 </w:t>
      </w:r>
    </w:p>
    <w:p>
      <w:pPr>
        <w:keepNext w:val="0"/>
        <w:keepLines w:val="0"/>
        <w:widowControl/>
        <w:numPr>
          <w:ilvl w:val="0"/>
          <w:numId w:val="0"/>
        </w:numPr>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本合同资产出让所涉及的税、费，全部由乙方承担并负责支付，拍卖价款为甲方的净收款。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第五条 资产移交：甲方收到全额拍卖价款后 2 日内 按乙方报名时的电话通知乙方接收标的，乙方接甲方电话通知后 2 日内凭《竞买成交确认书》与甲方进行书面移交和办理实物交接手续。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第六条 特别约定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6.1 乙方未按时办理资产移交，拍卖标的毁损、灭失、丢失等责任全部由乙方承担，且乙方前期交纳的竞买价款、和履约保证金均不予以退还。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6.2 乙方应在与甲方自书面移交之日起</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日内完成全部资产拆解和转运工作，且现场环境卫生须达到甲方的标准；逾期未完成转运，按市场价支付存放费用并承担由此给甲方造成的一切损失（含间接损失）。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6.3 在资产转运过程中，乙方必须采取积极的安全、消防、交通 措施，保证施工安全。在拆卸、切割、打包、运输、搬运过程中乙 方安排进场施工的作业人员都须持证上岗，按国家规定和甲方的要求进行操作，在整个过程涉及到的所有安全责任由乙方全部负责和承担。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6.4 在装载、运输施工全过程中所发生的安全事故和人身伤害事故等，均由乙方自行处理并承担全部责任，与甲方无关。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第七条 承诺与保证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7.1 合同内的声明以及叙文的内容均是真实、准确、完整且无误导性的。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7.2 乙方受让本合同约定的资产，但保证不得使用任何甲方名义或甲方相关的信息进行任何宣传或其它活动。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第八条 不可抗力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本合同签订后，若由于政治、经济、金融、法律等发生重大变动或出现地震、台风、水灾、战争等不能预见、不能避免并不能克服的不可抗力因素以及国家政策出现重大调整，致使甲、乙方任一方不能履行、不能完全履行本合同的，则一方应当及时向另一方发出书面通知，并在合理期限内提供证明。因前述原因不能履行合同的，根据影响程度，一方或双方可以部分或者全部免除责任，甲、 乙方届时可以协商变更或终止本合同，费用应据实进行合理结算。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第九条 违约责任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9.1 乙方未按期履行支付全部成交价款，所交纳的竞买保证金不予退还，并且全部收归甲方所有，甲方有权直接将标的另行组织出售（无需乙方同意），乙方依法承担违约责任。乙方逾期支付合同价款的，竞买保证金不予退还，乙方还须从逾期之日起按日利率 0.6‰支付逾期利息。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9.2 任何一方违反本合同的约定给另一方造成损失的，应当由违约方负责对另一方进行赔偿，包括但不限于赔偿金、违约金、律师费、鉴定费、调查取证费用等。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第十条 送达地址确认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10.1 甲方确定其地址为：</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，邮政编码：646200，电子邮箱：26111652@qq.com） ，指定联系人：夏阿江，联系电话：18982428567。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10.2 乙方确定其地址为：</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 ，邮政编码：</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，电子邮箱：</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 ，指定联系人：</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 ，联系电话：</w:t>
      </w:r>
      <w:r>
        <w:rPr>
          <w:rFonts w:hint="default" w:ascii="Times New Roman" w:hAnsi="Times New Roman" w:eastAsia="方正仿宋简体" w:cs="Times New Roman"/>
          <w:b w:val="0"/>
          <w:bCs w:val="0"/>
          <w:color w:val="000000"/>
          <w:kern w:val="0"/>
          <w:sz w:val="32"/>
          <w:szCs w:val="32"/>
          <w:u w:val="single"/>
          <w:lang w:val="en-US" w:eastAsia="zh-CN" w:bidi="ar"/>
        </w:rPr>
        <w:t xml:space="preserve">             </w:t>
      </w:r>
      <w:r>
        <w:rPr>
          <w:rFonts w:hint="default" w:ascii="Times New Roman" w:hAnsi="Times New Roman" w:eastAsia="方正仿宋简体" w:cs="Times New Roman"/>
          <w:b w:val="0"/>
          <w:bCs w:val="0"/>
          <w:color w:val="000000"/>
          <w:kern w:val="0"/>
          <w:sz w:val="32"/>
          <w:szCs w:val="32"/>
          <w:lang w:val="en-US" w:eastAsia="zh-CN" w:bidi="ar"/>
        </w:rPr>
        <w:t xml:space="preserve"> 。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10.3 甲乙双方一致确认前述预留联系方式进行联络、送达及诉讼过程中的送达地址，若有变动，变动方提前向对方书面或电子邮件告知，否则视为送达地址不变。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第十一条 其他事项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11.1 本合同及附件一式2份，甲乙双方各执1份，每份均具有同等法律效力。本合同经甲乙双方法定代表人或授权 委托人签字捺印并加盖公章即生效；乙方为自然人的由本人或授权委托人签字并捺印即生效。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11.2 其他未尽事宜，按《竞价出售公告》中的相关条款执行。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11.3 如对合同的部分条款进行变更或另行签订补充合同，均应依照规定办理。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11.4 因履行本合同产生的任何争议，可通过友好协商的方式解决；如协商不成的,任何一方均可向甲方所在地人民法院提起诉讼。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11.5 合同签署地点：四川省合江县。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 xml:space="preserve">第十二条 合同组成 </w:t>
      </w:r>
    </w:p>
    <w:p>
      <w:pPr>
        <w:keepNext w:val="0"/>
        <w:keepLines w:val="0"/>
        <w:widowControl/>
        <w:suppressLineNumbers w:val="0"/>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kern w:val="0"/>
          <w:sz w:val="32"/>
          <w:szCs w:val="32"/>
          <w:lang w:val="en-US" w:eastAsia="zh-CN" w:bidi="ar"/>
        </w:rPr>
        <w:t>本合同由以下内容组成：1.《竞价出售公告》；2. 本合同。合同组成部分均具有同等法律效力。</w:t>
      </w:r>
    </w:p>
    <w:p>
      <w:pPr>
        <w:rPr>
          <w:rFonts w:hint="default" w:ascii="Times New Roman" w:hAnsi="Times New Roman" w:eastAsia="方正仿宋简体" w:cs="Times New Roman"/>
          <w:b w:val="0"/>
          <w:bCs w:val="0"/>
          <w:color w:val="000000"/>
          <w:sz w:val="32"/>
          <w:szCs w:val="32"/>
        </w:rPr>
      </w:pPr>
    </w:p>
    <w:p>
      <w:pPr>
        <w:rPr>
          <w:rFonts w:hint="default" w:ascii="Times New Roman" w:hAnsi="Times New Roman" w:eastAsia="方正仿宋简体" w:cs="Times New Roman"/>
          <w:b w:val="0"/>
          <w:bCs w:val="0"/>
          <w:color w:val="000000"/>
          <w:sz w:val="32"/>
          <w:szCs w:val="32"/>
        </w:rPr>
      </w:pPr>
      <w:r>
        <w:rPr>
          <w:rFonts w:hint="default" w:ascii="Times New Roman" w:hAnsi="Times New Roman" w:eastAsia="方正仿宋简体" w:cs="Times New Roman"/>
          <w:b w:val="0"/>
          <w:bCs w:val="0"/>
          <w:color w:val="000000"/>
          <w:sz w:val="32"/>
          <w:szCs w:val="32"/>
        </w:rPr>
        <w:t xml:space="preserve">甲方（盖章）： </w:t>
      </w:r>
    </w:p>
    <w:p>
      <w:pPr>
        <w:rPr>
          <w:rFonts w:hint="default" w:ascii="Times New Roman" w:hAnsi="Times New Roman" w:eastAsia="方正仿宋简体" w:cs="Times New Roman"/>
          <w:b w:val="0"/>
          <w:bCs w:val="0"/>
          <w:color w:val="000000"/>
          <w:sz w:val="32"/>
          <w:szCs w:val="32"/>
        </w:rPr>
      </w:pPr>
      <w:r>
        <w:rPr>
          <w:rFonts w:hint="default" w:ascii="Times New Roman" w:hAnsi="Times New Roman" w:eastAsia="方正仿宋简体" w:cs="Times New Roman"/>
          <w:b w:val="0"/>
          <w:bCs w:val="0"/>
          <w:color w:val="000000"/>
          <w:sz w:val="32"/>
          <w:szCs w:val="32"/>
        </w:rPr>
        <w:t xml:space="preserve">法定代表人或授权委托人： </w:t>
      </w:r>
    </w:p>
    <w:p>
      <w:pPr>
        <w:rPr>
          <w:rFonts w:hint="default" w:ascii="Times New Roman" w:hAnsi="Times New Roman" w:eastAsia="方正仿宋简体" w:cs="Times New Roman"/>
          <w:b w:val="0"/>
          <w:bCs w:val="0"/>
          <w:color w:val="000000"/>
          <w:sz w:val="32"/>
          <w:szCs w:val="32"/>
        </w:rPr>
      </w:pPr>
      <w:r>
        <w:rPr>
          <w:rFonts w:hint="default" w:ascii="Times New Roman" w:hAnsi="Times New Roman" w:eastAsia="方正仿宋简体" w:cs="Times New Roman"/>
          <w:b w:val="0"/>
          <w:bCs w:val="0"/>
          <w:color w:val="000000"/>
          <w:sz w:val="32"/>
          <w:szCs w:val="32"/>
        </w:rPr>
        <w:t xml:space="preserve">签约日期： </w:t>
      </w:r>
    </w:p>
    <w:p>
      <w:pPr>
        <w:rPr>
          <w:rFonts w:hint="default" w:ascii="Times New Roman" w:hAnsi="Times New Roman" w:eastAsia="方正仿宋简体" w:cs="Times New Roman"/>
          <w:b w:val="0"/>
          <w:bCs w:val="0"/>
          <w:color w:val="000000"/>
          <w:sz w:val="32"/>
          <w:szCs w:val="32"/>
        </w:rPr>
      </w:pPr>
    </w:p>
    <w:p>
      <w:pPr>
        <w:rPr>
          <w:rFonts w:hint="default" w:ascii="Times New Roman" w:hAnsi="Times New Roman" w:eastAsia="方正仿宋简体" w:cs="Times New Roman"/>
          <w:b w:val="0"/>
          <w:bCs w:val="0"/>
          <w:color w:val="000000"/>
          <w:sz w:val="32"/>
          <w:szCs w:val="32"/>
        </w:rPr>
      </w:pPr>
      <w:r>
        <w:rPr>
          <w:rFonts w:hint="default" w:ascii="Times New Roman" w:hAnsi="Times New Roman" w:eastAsia="方正仿宋简体" w:cs="Times New Roman"/>
          <w:b w:val="0"/>
          <w:bCs w:val="0"/>
          <w:color w:val="000000"/>
          <w:sz w:val="32"/>
          <w:szCs w:val="32"/>
        </w:rPr>
        <w:t xml:space="preserve">乙方（盖章）： </w:t>
      </w:r>
    </w:p>
    <w:p>
      <w:pPr>
        <w:rPr>
          <w:rFonts w:hint="default" w:ascii="Times New Roman" w:hAnsi="Times New Roman" w:eastAsia="方正仿宋简体" w:cs="Times New Roman"/>
          <w:b w:val="0"/>
          <w:bCs w:val="0"/>
          <w:color w:val="000000"/>
          <w:sz w:val="32"/>
          <w:szCs w:val="32"/>
        </w:rPr>
      </w:pPr>
      <w:r>
        <w:rPr>
          <w:rFonts w:hint="default" w:ascii="Times New Roman" w:hAnsi="Times New Roman" w:eastAsia="方正仿宋简体" w:cs="Times New Roman"/>
          <w:b w:val="0"/>
          <w:bCs w:val="0"/>
          <w:color w:val="000000"/>
          <w:sz w:val="32"/>
          <w:szCs w:val="32"/>
        </w:rPr>
        <w:t xml:space="preserve">法定代表人或授权代表： </w:t>
      </w:r>
    </w:p>
    <w:p>
      <w:pPr>
        <w:rPr>
          <w:rFonts w:hint="default" w:ascii="Times New Roman" w:hAnsi="Times New Roman" w:eastAsia="方正仿宋简体" w:cs="Times New Roman"/>
          <w:sz w:val="32"/>
          <w:szCs w:val="32"/>
        </w:rPr>
      </w:pPr>
      <w:r>
        <w:rPr>
          <w:rFonts w:hint="default" w:ascii="Times New Roman" w:hAnsi="Times New Roman" w:eastAsia="方正仿宋简体" w:cs="Times New Roman"/>
          <w:b w:val="0"/>
          <w:bCs w:val="0"/>
          <w:color w:val="000000"/>
          <w:sz w:val="32"/>
          <w:szCs w:val="32"/>
        </w:rPr>
        <w:t xml:space="preserve">签约日期：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YaHei-Bold">
    <w:altName w:val="Segoe Print"/>
    <w:panose1 w:val="00000000000000000000"/>
    <w:charset w:val="00"/>
    <w:family w:val="auto"/>
    <w:pitch w:val="default"/>
    <w:sig w:usb0="00000000" w:usb1="00000000" w:usb2="00000000" w:usb3="00000000" w:csb0="00000000" w:csb1="00000000"/>
  </w:font>
  <w:font w:name="MicrosoftYaHei">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方正楷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00000001" w:usb1="080E0000" w:usb2="00000000" w:usb3="00000000" w:csb0="00040000" w:csb1="00000000"/>
    <w:embedRegular r:id="rId1" w:fontKey="{48DE6ECD-A1D0-4887-9164-88DD4E2BAD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22217"/>
    <w:multiLevelType w:val="singleLevel"/>
    <w:tmpl w:val="60A22217"/>
    <w:lvl w:ilvl="0" w:tentative="0">
      <w:start w:val="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2MjJjOTAzMDg3MGE0NzZiZDU0Zjg5ZjQ2M2ZmMmIifQ=="/>
  </w:docVars>
  <w:rsids>
    <w:rsidRoot w:val="00000000"/>
    <w:rsid w:val="1B47243A"/>
    <w:rsid w:val="36107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2023-11-02T15:55:00Z</dcterms:created>
  <dc:creator>Administrator</dc:creator>
  <cp:lastModifiedBy>聆雨</cp:lastModifiedBy>
  <cp:lastPrinted>2023-11-08T03:21:26Z</cp:lastPrinted>
  <dcterms:modified xsi:type="dcterms:W3CDTF">2023-11-08T03:25:16Z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7C6020424A2B463EB3FFFD140D3E1F2F_13</vt:lpwstr>
  </property>
</Properties>
</file>