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rPr>
      </w:pPr>
      <w:bookmarkStart w:id="0" w:name="_Hlk144670915"/>
    </w:p>
    <w:p>
      <w:pPr>
        <w:pStyle w:val="7"/>
        <w:rPr>
          <w:rFonts w:hint="default" w:ascii="Times New Roman" w:hAnsi="Times New Roman" w:eastAsia="仿宋" w:cs="Times New Roman"/>
          <w:b/>
          <w:color w:val="auto"/>
          <w:sz w:val="44"/>
          <w:szCs w:val="44"/>
        </w:rPr>
      </w:pPr>
    </w:p>
    <w:p>
      <w:pPr>
        <w:pStyle w:val="13"/>
        <w:rPr>
          <w:rFonts w:hint="default"/>
        </w:rPr>
      </w:pPr>
    </w:p>
    <w:p>
      <w:pPr>
        <w:jc w:val="center"/>
        <w:rPr>
          <w:rFonts w:hint="default" w:ascii="Times New Roman" w:hAnsi="Times New Roman" w:eastAsia="仿宋" w:cs="Times New Roman"/>
          <w:b/>
          <w:color w:val="000000" w:themeColor="text1"/>
          <w:sz w:val="44"/>
          <w:szCs w:val="44"/>
          <w14:textFill>
            <w14:solidFill>
              <w14:schemeClr w14:val="tx1"/>
            </w14:solidFill>
          </w14:textFill>
        </w:rPr>
      </w:pPr>
    </w:p>
    <w:bookmarkEnd w:id="0"/>
    <w:p>
      <w:pPr>
        <w:jc w:val="center"/>
        <w:rPr>
          <w:rFonts w:hint="default" w:ascii="Times New Roman" w:hAnsi="Times New Roman" w:eastAsia="仿宋" w:cs="Times New Roman"/>
          <w:b/>
          <w:color w:val="000000" w:themeColor="text1"/>
          <w:sz w:val="44"/>
          <w:szCs w:val="44"/>
          <w:lang w:val="en-US" w:eastAsia="zh-CN"/>
          <w14:textFill>
            <w14:solidFill>
              <w14:schemeClr w14:val="tx1"/>
            </w14:solidFill>
          </w14:textFill>
        </w:rPr>
      </w:pPr>
      <w:r>
        <w:rPr>
          <w:rFonts w:hint="eastAsia" w:ascii="Times New Roman" w:hAnsi="Times New Roman" w:eastAsia="仿宋" w:cs="Times New Roman"/>
          <w:b/>
          <w:color w:val="000000" w:themeColor="text1"/>
          <w:sz w:val="44"/>
          <w:szCs w:val="44"/>
          <w:lang w:val="en-US" w:eastAsia="zh-CN"/>
          <w14:textFill>
            <w14:solidFill>
              <w14:schemeClr w14:val="tx1"/>
            </w14:solidFill>
          </w14:textFill>
        </w:rPr>
        <w:t>各项目零星物资集中采购（杂货类）</w:t>
      </w:r>
    </w:p>
    <w:p>
      <w:pPr>
        <w:jc w:val="center"/>
        <w:rPr>
          <w:rFonts w:hint="default" w:ascii="Times New Roman" w:hAnsi="Times New Roman" w:eastAsia="仿宋" w:cs="Times New Roman"/>
          <w:b/>
          <w:color w:val="000000" w:themeColor="text1"/>
          <w:sz w:val="44"/>
          <w:szCs w:val="44"/>
          <w14:textFill>
            <w14:solidFill>
              <w14:schemeClr w14:val="tx1"/>
            </w14:solidFill>
          </w14:textFill>
        </w:rPr>
      </w:pPr>
    </w:p>
    <w:p>
      <w:pPr>
        <w:pStyle w:val="7"/>
        <w:rPr>
          <w:rFonts w:hint="default" w:ascii="Times New Roman" w:hAnsi="Times New Roman" w:eastAsia="仿宋" w:cs="Times New Roman"/>
          <w:b/>
          <w:color w:val="000000" w:themeColor="text1"/>
          <w:sz w:val="44"/>
          <w:szCs w:val="44"/>
          <w14:textFill>
            <w14:solidFill>
              <w14:schemeClr w14:val="tx1"/>
            </w14:solidFill>
          </w14:textFill>
        </w:rPr>
      </w:pPr>
    </w:p>
    <w:p>
      <w:pPr>
        <w:pStyle w:val="13"/>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color w:val="000000" w:themeColor="text1"/>
          <w14:textFill>
            <w14:solidFill>
              <w14:schemeClr w14:val="tx1"/>
            </w14:solidFill>
          </w14:textFill>
        </w:rPr>
      </w:pPr>
    </w:p>
    <w:p>
      <w:pPr>
        <w:rPr>
          <w:rFonts w:hint="default"/>
          <w:color w:val="000000" w:themeColor="text1"/>
          <w14:textFill>
            <w14:solidFill>
              <w14:schemeClr w14:val="tx1"/>
            </w14:solidFill>
          </w14:textFill>
        </w:rPr>
      </w:pPr>
    </w:p>
    <w:p>
      <w:pPr>
        <w:jc w:val="center"/>
        <w:rPr>
          <w:rFonts w:hint="default" w:ascii="Times New Roman" w:hAnsi="Times New Roman" w:eastAsia="仿宋" w:cs="Times New Roman"/>
          <w:b/>
          <w:color w:val="000000" w:themeColor="text1"/>
          <w:sz w:val="44"/>
          <w:szCs w:val="44"/>
          <w14:textFill>
            <w14:solidFill>
              <w14:schemeClr w14:val="tx1"/>
            </w14:solidFill>
          </w14:textFill>
        </w:rPr>
      </w:pPr>
      <w:r>
        <w:rPr>
          <w:rFonts w:hint="default" w:ascii="Times New Roman" w:hAnsi="Times New Roman" w:eastAsia="仿宋" w:cs="Times New Roman"/>
          <w:b/>
          <w:color w:val="000000" w:themeColor="text1"/>
          <w:sz w:val="44"/>
          <w:szCs w:val="44"/>
          <w14:textFill>
            <w14:solidFill>
              <w14:schemeClr w14:val="tx1"/>
            </w14:solidFill>
          </w14:textFill>
        </w:rPr>
        <w:t>询价文件</w:t>
      </w:r>
    </w:p>
    <w:p>
      <w:pPr>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ascii="Times New Roman" w:hAnsi="Times New Roman" w:eastAsia="仿宋" w:cs="Times New Roman"/>
          <w:color w:val="000000" w:themeColor="text1"/>
          <w:sz w:val="44"/>
          <w:szCs w:val="44"/>
          <w14:textFill>
            <w14:solidFill>
              <w14:schemeClr w14:val="tx1"/>
            </w14:solidFill>
          </w14:textFill>
        </w:rPr>
      </w:pPr>
    </w:p>
    <w:p>
      <w:pPr>
        <w:rPr>
          <w:rFonts w:hint="default" w:ascii="Times New Roman" w:hAnsi="Times New Roman" w:eastAsia="仿宋" w:cs="Times New Roman"/>
          <w:color w:val="000000" w:themeColor="text1"/>
          <w:sz w:val="44"/>
          <w:szCs w:val="44"/>
          <w14:textFill>
            <w14:solidFill>
              <w14:schemeClr w14:val="tx1"/>
            </w14:solidFill>
          </w14:textFill>
        </w:rPr>
      </w:pPr>
    </w:p>
    <w:p>
      <w:pPr>
        <w:rPr>
          <w:rFonts w:hint="default" w:ascii="Times New Roman" w:hAnsi="Times New Roman" w:eastAsia="仿宋" w:cs="Times New Roman"/>
          <w:color w:val="000000" w:themeColor="text1"/>
          <w:sz w:val="44"/>
          <w:szCs w:val="44"/>
          <w14:textFill>
            <w14:solidFill>
              <w14:schemeClr w14:val="tx1"/>
            </w14:solidFill>
          </w14:textFill>
        </w:rPr>
      </w:pPr>
    </w:p>
    <w:p>
      <w:pPr>
        <w:rPr>
          <w:rFonts w:hint="default" w:ascii="Times New Roman" w:hAnsi="Times New Roman" w:eastAsia="仿宋" w:cs="Times New Roman"/>
          <w:b/>
          <w:color w:val="000000" w:themeColor="text1"/>
          <w:sz w:val="44"/>
          <w:szCs w:val="44"/>
          <w14:textFill>
            <w14:solidFill>
              <w14:schemeClr w14:val="tx1"/>
            </w14:solidFill>
          </w14:textFill>
        </w:rPr>
      </w:pPr>
    </w:p>
    <w:p>
      <w:pPr>
        <w:adjustRightInd w:val="0"/>
        <w:snapToGrid w:val="0"/>
        <w:spacing w:before="120" w:beforeLines="50" w:after="120" w:afterLines="50"/>
        <w:jc w:val="center"/>
        <w:rPr>
          <w:rFonts w:hint="eastAsia" w:ascii="Times New Roman" w:hAnsi="Times New Roman" w:eastAsia="仿宋" w:cs="Times New Roman"/>
          <w:b/>
          <w:color w:val="000000" w:themeColor="text1"/>
          <w:sz w:val="36"/>
          <w:szCs w:val="36"/>
          <w:lang w:val="en-US" w:eastAsia="zh-CN"/>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t>采购人：</w:t>
      </w:r>
      <w:bookmarkStart w:id="1" w:name="_Hlk144670896"/>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四川广源达建设工程有限公司</w:t>
      </w:r>
    </w:p>
    <w:p>
      <w:pPr>
        <w:adjustRightInd w:val="0"/>
        <w:snapToGrid w:val="0"/>
        <w:spacing w:before="120" w:beforeLines="50" w:after="120" w:afterLines="50"/>
        <w:jc w:val="center"/>
        <w:rPr>
          <w:rFonts w:hint="default" w:ascii="Times New Roman" w:hAnsi="Times New Roman" w:eastAsia="仿宋" w:cs="Times New Roman"/>
          <w:b/>
          <w:color w:val="000000" w:themeColor="text1"/>
          <w:sz w:val="36"/>
          <w:szCs w:val="36"/>
          <w:lang w:val="en-US" w:eastAsia="zh-CN"/>
          <w14:textFill>
            <w14:solidFill>
              <w14:schemeClr w14:val="tx1"/>
            </w14:solidFill>
          </w14:textFill>
        </w:rPr>
      </w:pPr>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 xml:space="preserve">      四川磊宏建设工程有限公司</w:t>
      </w:r>
    </w:p>
    <w:bookmarkEnd w:id="1"/>
    <w:p>
      <w:pPr>
        <w:jc w:val="center"/>
        <w:rPr>
          <w:rFonts w:hint="default" w:ascii="Times New Roman" w:hAnsi="Times New Roman" w:eastAsia="仿宋" w:cs="Times New Roman"/>
          <w:b/>
          <w:color w:val="000000" w:themeColor="text1"/>
          <w:sz w:val="36"/>
          <w:szCs w:val="36"/>
          <w:lang w:val="zh-CN"/>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t>202</w:t>
      </w:r>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4</w:t>
      </w:r>
      <w:r>
        <w:rPr>
          <w:rFonts w:hint="default" w:ascii="Times New Roman" w:hAnsi="Times New Roman" w:eastAsia="仿宋" w:cs="Times New Roman"/>
          <w:b/>
          <w:color w:val="000000" w:themeColor="text1"/>
          <w:sz w:val="36"/>
          <w:szCs w:val="36"/>
          <w:lang w:val="zh-CN"/>
          <w14:textFill>
            <w14:solidFill>
              <w14:schemeClr w14:val="tx1"/>
            </w14:solidFill>
          </w14:textFill>
        </w:rPr>
        <w:t>年</w:t>
      </w:r>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4</w:t>
      </w:r>
      <w:r>
        <w:rPr>
          <w:rFonts w:hint="default" w:ascii="Times New Roman" w:hAnsi="Times New Roman" w:eastAsia="仿宋" w:cs="Times New Roman"/>
          <w:b/>
          <w:color w:val="000000" w:themeColor="text1"/>
          <w:sz w:val="36"/>
          <w:szCs w:val="36"/>
          <w:lang w:val="zh-CN"/>
          <w14:textFill>
            <w14:solidFill>
              <w14:schemeClr w14:val="tx1"/>
            </w14:solidFill>
          </w14:textFill>
        </w:rPr>
        <w:t>月</w:t>
      </w:r>
    </w:p>
    <w:p>
      <w:pPr>
        <w:jc w:val="both"/>
        <w:rPr>
          <w:rFonts w:hint="default" w:ascii="Times New Roman" w:hAnsi="Times New Roman" w:eastAsia="仿宋" w:cs="Times New Roman"/>
          <w:b/>
          <w:color w:val="000000" w:themeColor="text1"/>
          <w:sz w:val="36"/>
          <w:szCs w:val="36"/>
          <w:lang w:val="zh-CN"/>
          <w14:textFill>
            <w14:solidFill>
              <w14:schemeClr w14:val="tx1"/>
            </w14:solidFill>
          </w14:textFill>
        </w:rPr>
      </w:pPr>
    </w:p>
    <w:p>
      <w:pPr>
        <w:jc w:val="both"/>
        <w:rPr>
          <w:rFonts w:hint="default" w:ascii="Times New Roman" w:hAnsi="Times New Roman" w:eastAsia="仿宋" w:cs="Times New Roman"/>
          <w:b/>
          <w:color w:val="000000" w:themeColor="text1"/>
          <w:sz w:val="36"/>
          <w:szCs w:val="36"/>
          <w:lang w:val="zh-CN"/>
          <w14:textFill>
            <w14:solidFill>
              <w14:schemeClr w14:val="tx1"/>
            </w14:solidFill>
          </w14:textFill>
        </w:rPr>
      </w:pPr>
    </w:p>
    <w:p>
      <w:pPr>
        <w:jc w:val="center"/>
        <w:rPr>
          <w:rFonts w:hint="default" w:ascii="Times New Roman" w:hAnsi="Times New Roman" w:eastAsia="仿宋" w:cs="Times New Roman"/>
          <w:b/>
          <w:bCs/>
          <w:color w:val="000000" w:themeColor="text1"/>
          <w:sz w:val="32"/>
          <w:szCs w:val="32"/>
          <w14:textFill>
            <w14:solidFill>
              <w14:schemeClr w14:val="tx1"/>
            </w14:solidFill>
          </w14:textFill>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sdt>
      <w:sdtPr>
        <w:rPr>
          <w:rFonts w:hint="default" w:ascii="Times New Roman" w:hAnsi="Times New Roman" w:eastAsia="仿宋" w:cs="Times New Roman"/>
          <w:b/>
          <w:bCs/>
          <w:color w:val="000000" w:themeColor="text1"/>
          <w:sz w:val="32"/>
          <w:szCs w:val="32"/>
          <w14:textFill>
            <w14:solidFill>
              <w14:schemeClr w14:val="tx1"/>
            </w14:solidFill>
          </w14:textFill>
        </w:rPr>
        <w:id w:val="147454066"/>
        <w15:color w:val="DBDBDB"/>
        <w:docPartObj>
          <w:docPartGallery w:val="Table of Contents"/>
          <w:docPartUnique/>
        </w:docPartObj>
      </w:sdtPr>
      <w:sdtEndPr>
        <w:rPr>
          <w:rFonts w:hint="default" w:ascii="Times New Roman" w:hAnsi="Times New Roman" w:eastAsia="仿宋" w:cs="Times New Roman"/>
          <w:b/>
          <w:bCs/>
          <w:color w:val="000000" w:themeColor="text1"/>
          <w:sz w:val="24"/>
          <w:szCs w:val="24"/>
          <w14:textFill>
            <w14:solidFill>
              <w14:schemeClr w14:val="tx1"/>
            </w14:solidFill>
          </w14:textFill>
        </w:rPr>
      </w:sdtEndPr>
      <w:sdtContent>
        <w:p>
          <w:pPr>
            <w:jc w:val="center"/>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目录</w:t>
          </w:r>
        </w:p>
        <w:p>
          <w:pPr>
            <w:pStyle w:val="15"/>
            <w:tabs>
              <w:tab w:val="right" w:leader="dot" w:pos="8306"/>
              <w:tab w:val="clear" w:pos="9345"/>
            </w:tabs>
            <w:spacing w:line="360" w:lineRule="auto"/>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TOC \o "1-1" \h \u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 HYPERLINK \l "_Toc23355"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kern w:val="44"/>
              <w:sz w:val="24"/>
              <w:szCs w:val="24"/>
              <w14:textFill>
                <w14:solidFill>
                  <w14:schemeClr w14:val="tx1"/>
                </w14:solidFill>
              </w14:textFill>
            </w:rPr>
            <w:t>第一章 询价公告</w:t>
          </w:r>
          <w:r>
            <w:rPr>
              <w:rFonts w:hint="default" w:ascii="Times New Roman" w:hAnsi="Times New Roman" w:eastAsia="仿宋" w:cs="Times New Roman"/>
              <w:color w:val="000000" w:themeColor="text1"/>
              <w:sz w:val="24"/>
              <w:szCs w:val="24"/>
              <w14:textFill>
                <w14:solidFill>
                  <w14:schemeClr w14:val="tx1"/>
                </w14:solidFill>
              </w14:textFill>
            </w:rPr>
            <w:tab/>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1</w:t>
          </w:r>
          <w:r>
            <w:rPr>
              <w:rFonts w:hint="default" w:ascii="Times New Roman" w:hAnsi="Times New Roman" w:eastAsia="仿宋" w:cs="Times New Roman"/>
              <w:color w:val="000000" w:themeColor="text1"/>
              <w:sz w:val="24"/>
              <w:szCs w:val="24"/>
              <w14:textFill>
                <w14:solidFill>
                  <w14:schemeClr w14:val="tx1"/>
                </w14:solidFill>
              </w14:textFill>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 HYPERLINK \l "_Toc12414"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sz w:val="24"/>
              <w:szCs w:val="24"/>
              <w14:textFill>
                <w14:solidFill>
                  <w14:schemeClr w14:val="tx1"/>
                </w14:solidFill>
              </w14:textFill>
            </w:rPr>
            <w:t>第二章 询价须知</w:t>
          </w:r>
          <w:r>
            <w:rPr>
              <w:rFonts w:hint="default" w:ascii="Times New Roman" w:hAnsi="Times New Roman" w:eastAsia="仿宋" w:cs="Times New Roman"/>
              <w:color w:val="000000" w:themeColor="text1"/>
              <w:sz w:val="24"/>
              <w:szCs w:val="24"/>
              <w14:textFill>
                <w14:solidFill>
                  <w14:schemeClr w14:val="tx1"/>
                </w14:solidFill>
              </w14:textFill>
            </w:rPr>
            <w:tab/>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3</w:t>
          </w:r>
          <w:r>
            <w:rPr>
              <w:rFonts w:hint="default" w:ascii="Times New Roman" w:hAnsi="Times New Roman" w:eastAsia="仿宋" w:cs="Times New Roman"/>
              <w:color w:val="000000" w:themeColor="text1"/>
              <w:sz w:val="24"/>
              <w:szCs w:val="24"/>
              <w14:textFill>
                <w14:solidFill>
                  <w14:schemeClr w14:val="tx1"/>
                </w14:solidFill>
              </w14:textFill>
            </w:rPr>
            <w:fldChar w:fldCharType="end"/>
          </w:r>
        </w:p>
        <w:p>
          <w:pPr>
            <w:spacing w:line="360" w:lineRule="auto"/>
            <w:jc w:val="left"/>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pPr>
          <w:r>
            <w:rPr>
              <w:rFonts w:hint="default" w:ascii="Times New Roman" w:hAnsi="Times New Roman" w:eastAsia="仿宋" w:cs="Times New Roman"/>
              <w:b/>
              <w:bCs/>
              <w:caps/>
              <w:color w:val="000000" w:themeColor="text1"/>
              <w:sz w:val="24"/>
              <w:szCs w:val="24"/>
              <w14:textFill>
                <w14:solidFill>
                  <w14:schemeClr w14:val="tx1"/>
                </w14:solidFill>
              </w14:textFill>
            </w:rPr>
            <w:t>第三章 评审办法</w:t>
          </w:r>
          <w:r>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7</w:t>
          </w:r>
        </w:p>
        <w:p>
          <w:pPr>
            <w:pStyle w:val="15"/>
            <w:tabs>
              <w:tab w:val="right" w:leader="dot" w:pos="8306"/>
              <w:tab w:val="clear" w:pos="9345"/>
            </w:tabs>
            <w:spacing w:line="360" w:lineRule="auto"/>
            <w:jc w:val="left"/>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 HYPERLINK \l "_Toc324"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sz w:val="24"/>
              <w:szCs w:val="24"/>
              <w14:textFill>
                <w14:solidFill>
                  <w14:schemeClr w14:val="tx1"/>
                </w14:solidFill>
              </w14:textFill>
            </w:rPr>
            <w:t>第四章 合同条款及格式</w:t>
          </w:r>
          <w:r>
            <w:rPr>
              <w:rFonts w:hint="default" w:ascii="Times New Roman" w:hAnsi="Times New Roman" w:eastAsia="仿宋" w:cs="Times New Roman"/>
              <w:color w:val="000000" w:themeColor="text1"/>
              <w:sz w:val="24"/>
              <w:szCs w:val="24"/>
              <w14:textFill>
                <w14:solidFill>
                  <w14:schemeClr w14:val="tx1"/>
                </w14:solidFill>
              </w14:textFill>
            </w:rPr>
            <w:tab/>
          </w:r>
          <w:r>
            <w:rPr>
              <w:rFonts w:hint="default" w:ascii="Times New Roman" w:hAnsi="Times New Roman" w:eastAsia="仿宋" w:cs="Times New Roman"/>
              <w:color w:val="000000" w:themeColor="text1"/>
              <w:sz w:val="24"/>
              <w:szCs w:val="24"/>
              <w14:textFill>
                <w14:solidFill>
                  <w14:schemeClr w14:val="tx1"/>
                </w14:solidFill>
              </w14:textFill>
            </w:rPr>
            <w:fldChar w:fldCharType="end"/>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8</w:t>
          </w:r>
        </w:p>
        <w:p>
          <w:pPr>
            <w:spacing w:line="360" w:lineRule="auto"/>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b/>
              <w:bCs/>
              <w:caps/>
              <w:color w:val="000000" w:themeColor="text1"/>
              <w:sz w:val="24"/>
              <w:szCs w:val="24"/>
              <w14:textFill>
                <w14:solidFill>
                  <w14:schemeClr w14:val="tx1"/>
                </w14:solidFill>
              </w14:textFill>
            </w:rPr>
            <w:t>第五章 响应文件格式................................</w:t>
          </w:r>
          <w:r>
            <w:rPr>
              <w:rFonts w:hint="eastAsia"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b/>
              <w:bCs/>
              <w:caps/>
              <w:color w:val="000000" w:themeColor="text1"/>
              <w:sz w:val="24"/>
              <w:szCs w:val="24"/>
              <w14:textFill>
                <w14:solidFill>
                  <w14:schemeClr w14:val="tx1"/>
                </w14:solidFill>
              </w14:textFill>
            </w:rPr>
            <w:t>..</w:t>
          </w:r>
          <w:r>
            <w:rPr>
              <w:rFonts w:hint="default"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eastAsia"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b/>
              <w:bCs/>
              <w:caps/>
              <w:color w:val="000000" w:themeColor="text1"/>
              <w:sz w:val="24"/>
              <w:szCs w:val="24"/>
              <w14:textFill>
                <w14:solidFill>
                  <w14:schemeClr w14:val="tx1"/>
                </w14:solidFill>
              </w14:textFill>
            </w:rPr>
            <w:t>.......</w:t>
          </w:r>
          <w:r>
            <w:rPr>
              <w:rFonts w:hint="eastAsia" w:ascii="Times New Roman" w:hAnsi="Times New Roman" w:eastAsia="仿宋" w:cs="Times New Roman"/>
              <w:b/>
              <w:bCs/>
              <w:caps/>
              <w:color w:val="000000" w:themeColor="text1"/>
              <w:sz w:val="24"/>
              <w:szCs w:val="24"/>
              <w:lang w:val="en-US" w:eastAsia="zh-CN"/>
              <w14:textFill>
                <w14:solidFill>
                  <w14:schemeClr w14:val="tx1"/>
                </w14:solidFill>
              </w14:textFill>
            </w:rPr>
            <w:t>1</w:t>
          </w:r>
          <w:r>
            <w:rPr>
              <w:rFonts w:hint="default" w:ascii="Times New Roman" w:hAnsi="Times New Roman" w:eastAsia="仿宋" w:cs="Times New Roman"/>
              <w:color w:val="000000" w:themeColor="text1"/>
              <w:sz w:val="24"/>
              <w:szCs w:val="24"/>
              <w14:textFill>
                <w14:solidFill>
                  <w14:schemeClr w14:val="tx1"/>
                </w14:solidFill>
              </w14:textFill>
            </w:rPr>
            <w:fldChar w:fldCharType="end"/>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2</w:t>
          </w:r>
        </w:p>
      </w:sdtContent>
    </w:sdt>
    <w:p>
      <w:pPr>
        <w:spacing w:line="360" w:lineRule="auto"/>
        <w:rPr>
          <w:rFonts w:hint="default" w:ascii="Times New Roman" w:hAnsi="Times New Roman" w:eastAsia="仿宋" w:cs="Times New Roman"/>
          <w:color w:val="000000" w:themeColor="text1"/>
          <w14:textFill>
            <w14:solidFill>
              <w14:schemeClr w14:val="tx1"/>
            </w14:solidFill>
          </w14:textFill>
        </w:rPr>
      </w:pPr>
    </w:p>
    <w:p>
      <w:pPr>
        <w:rPr>
          <w:rFonts w:hint="default" w:ascii="Times New Roman" w:hAnsi="Times New Roman" w:eastAsia="仿宋" w:cs="Times New Roman"/>
          <w:color w:val="000000" w:themeColor="text1"/>
          <w14:textFill>
            <w14:solidFill>
              <w14:schemeClr w14:val="tx1"/>
            </w14:solidFill>
          </w14:textFill>
        </w:rPr>
      </w:pPr>
    </w:p>
    <w:p>
      <w:pPr>
        <w:pStyle w:val="2"/>
        <w:jc w:val="both"/>
        <w:rPr>
          <w:rFonts w:hint="default" w:ascii="Times New Roman" w:hAnsi="Times New Roman" w:eastAsia="仿宋" w:cs="Times New Roman"/>
          <w:color w:val="000000" w:themeColor="text1"/>
          <w:sz w:val="32"/>
          <w:szCs w:val="32"/>
          <w14:textFill>
            <w14:solidFill>
              <w14:schemeClr w14:val="tx1"/>
            </w14:solidFill>
          </w14:textFill>
        </w:rPr>
      </w:pPr>
      <w:bookmarkStart w:id="2" w:name="_Hlt101843627"/>
      <w:bookmarkEnd w:id="2"/>
      <w:bookmarkStart w:id="3" w:name="_Hlt101233737"/>
      <w:bookmarkEnd w:id="3"/>
      <w:bookmarkStart w:id="4" w:name="_Toc23355"/>
      <w:bookmarkStart w:id="5" w:name="_Toc5869720"/>
      <w:bookmarkStart w:id="6" w:name="_Toc26975438"/>
    </w:p>
    <w:p>
      <w:pPr>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pStyle w:val="2"/>
        <w:jc w:val="both"/>
        <w:rPr>
          <w:rFonts w:hint="default" w:ascii="Times New Roman" w:hAnsi="Times New Roman" w:eastAsia="仿宋" w:cs="Times New Roman"/>
          <w:color w:val="000000" w:themeColor="text1"/>
          <w:sz w:val="32"/>
          <w:szCs w:val="32"/>
          <w14:textFill>
            <w14:solidFill>
              <w14:schemeClr w14:val="tx1"/>
            </w14:solidFill>
          </w14:textFill>
        </w:rPr>
      </w:pPr>
    </w:p>
    <w:p>
      <w:pPr>
        <w:pStyle w:val="2"/>
        <w:jc w:val="both"/>
        <w:rPr>
          <w:rFonts w:hint="default" w:ascii="Times New Roman" w:hAnsi="Times New Roman" w:eastAsia="仿宋" w:cs="Times New Roman"/>
          <w:color w:val="000000" w:themeColor="text1"/>
          <w:sz w:val="32"/>
          <w:szCs w:val="32"/>
          <w14:textFill>
            <w14:solidFill>
              <w14:schemeClr w14:val="tx1"/>
            </w14:solidFill>
          </w14:textFill>
        </w:rPr>
      </w:pPr>
    </w:p>
    <w:bookmarkEnd w:id="4"/>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000000" w:themeColor="text1"/>
          <w:sz w:val="32"/>
          <w:szCs w:val="32"/>
          <w14:textFill>
            <w14:solidFill>
              <w14:schemeClr w14:val="tx1"/>
            </w14:solidFill>
          </w14:textFill>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000000" w:themeColor="text1"/>
          <w:szCs w:val="21"/>
          <w:u w:val="single"/>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第一章 询价公告</w:t>
      </w:r>
    </w:p>
    <w:p>
      <w:pPr>
        <w:spacing w:line="360" w:lineRule="auto"/>
        <w:ind w:firstLine="420" w:firstLineChars="200"/>
        <w:jc w:val="both"/>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u w:val="single"/>
          <w:lang w:val="en-US" w:eastAsia="zh-CN"/>
          <w14:textFill>
            <w14:solidFill>
              <w14:schemeClr w14:val="tx1"/>
            </w14:solidFill>
          </w14:textFill>
        </w:rPr>
        <w:t>四川广源达建设工程有限公司、四川磊宏</w:t>
      </w:r>
      <w:r>
        <w:rPr>
          <w:rFonts w:hint="default" w:ascii="Times New Roman" w:hAnsi="Times New Roman" w:eastAsia="仿宋" w:cs="Times New Roman"/>
          <w:color w:val="000000" w:themeColor="text1"/>
          <w:szCs w:val="21"/>
          <w:u w:val="single"/>
          <w14:textFill>
            <w14:solidFill>
              <w14:schemeClr w14:val="tx1"/>
            </w14:solidFill>
          </w14:textFill>
        </w:rPr>
        <w:t>建设工程有限公司</w:t>
      </w:r>
      <w:r>
        <w:rPr>
          <w:rFonts w:hint="default" w:ascii="Times New Roman" w:hAnsi="Times New Roman" w:eastAsia="仿宋" w:cs="Times New Roman"/>
          <w:color w:val="000000" w:themeColor="text1"/>
          <w:szCs w:val="21"/>
          <w14:textFill>
            <w14:solidFill>
              <w14:schemeClr w14:val="tx1"/>
            </w14:solidFill>
          </w14:textFill>
        </w:rPr>
        <w:t>就</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各项目零星物资集中采购（杂货类）</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1、采购项目名称：</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各项目零星物资集中采购（杂货类）</w:t>
      </w:r>
      <w:r>
        <w:rPr>
          <w:rFonts w:hint="default" w:ascii="Times New Roman" w:hAnsi="Times New Roman" w:eastAsia="仿宋" w:cs="Times New Roman"/>
          <w:color w:val="000000" w:themeColor="text1"/>
          <w:szCs w:val="21"/>
          <w14:textFill>
            <w14:solidFill>
              <w14:schemeClr w14:val="tx1"/>
            </w14:solidFill>
          </w14:textFill>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3、采购项目内容及预算资金：控制价</w:t>
      </w:r>
      <w:r>
        <w:rPr>
          <w:rFonts w:hint="eastAsia" w:ascii="Times New Roman" w:hAnsi="Times New Roman" w:eastAsia="仿宋" w:cs="Times New Roman"/>
          <w:color w:val="000000" w:themeColor="text1"/>
          <w:szCs w:val="21"/>
          <w:lang w:val="en-US" w:eastAsia="zh-CN"/>
          <w14:textFill>
            <w14:solidFill>
              <w14:schemeClr w14:val="tx1"/>
            </w14:solidFill>
          </w14:textFill>
        </w:rPr>
        <w:t>182799.00</w:t>
      </w:r>
      <w:r>
        <w:rPr>
          <w:rFonts w:hint="default" w:ascii="Times New Roman" w:hAnsi="Times New Roman" w:eastAsia="仿宋" w:cs="Times New Roman"/>
          <w:color w:val="000000" w:themeColor="text1"/>
          <w:szCs w:val="21"/>
          <w14:textFill>
            <w14:solidFill>
              <w14:schemeClr w14:val="tx1"/>
            </w14:solidFill>
          </w14:textFill>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Times New Roman" w:hAnsi="Times New Roman" w:eastAsia="仿宋" w:cs="Times New Roman"/>
          <w:color w:val="000000" w:themeColor="text1"/>
          <w:szCs w:val="21"/>
          <w:lang w:eastAsia="zh-CN"/>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4、</w:t>
      </w:r>
      <w:r>
        <w:rPr>
          <w:rFonts w:hint="eastAsia" w:ascii="Times New Roman" w:hAnsi="Times New Roman" w:eastAsia="仿宋" w:cs="Times New Roman"/>
          <w:color w:val="000000" w:themeColor="text1"/>
          <w:szCs w:val="21"/>
          <w:lang w:val="en-US" w:eastAsia="zh-CN"/>
          <w14:textFill>
            <w14:solidFill>
              <w14:schemeClr w14:val="tx1"/>
            </w14:solidFill>
          </w14:textFill>
        </w:rPr>
        <w:t>供货周期</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1年</w:t>
      </w:r>
      <w:r>
        <w:rPr>
          <w:rFonts w:hint="eastAsia" w:ascii="Times New Roman" w:hAnsi="Times New Roman" w:eastAsia="仿宋" w:cs="Times New Roman"/>
          <w:color w:val="000000" w:themeColor="text1"/>
          <w:szCs w:val="21"/>
          <w:lang w:eastAsia="zh-CN"/>
          <w14:textFill>
            <w14:solidFill>
              <w14:schemeClr w14:val="tx1"/>
            </w14:solidFill>
          </w14:textFill>
        </w:rPr>
        <w:t>。</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kern w:val="0"/>
          <w:szCs w:val="21"/>
          <w:u w:val="single"/>
          <w:lang w:bidi="ar"/>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（7）具有本询价文件对询价供应商所规定的资质条件。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2</w:t>
      </w:r>
      <w:r>
        <w:rPr>
          <w:rFonts w:hint="default" w:ascii="Times New Roman" w:hAnsi="Times New Roman" w:eastAsia="仿宋" w:cs="Times New Roman"/>
          <w:color w:val="000000" w:themeColor="text1"/>
          <w:kern w:val="0"/>
          <w:szCs w:val="21"/>
          <w:lang w:bidi="ar"/>
          <w14:textFill>
            <w14:solidFill>
              <w14:schemeClr w14:val="tx1"/>
            </w14:solidFill>
          </w14:textFill>
        </w:rPr>
        <w:t>、其他要求：</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具备独立法人资格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3</w:t>
      </w:r>
      <w:r>
        <w:rPr>
          <w:rFonts w:hint="default" w:ascii="Times New Roman" w:hAnsi="Times New Roman" w:eastAsia="仿宋" w:cs="Times New Roman"/>
          <w:color w:val="000000" w:themeColor="text1"/>
          <w:kern w:val="0"/>
          <w:szCs w:val="21"/>
          <w:lang w:bidi="ar"/>
          <w14:textFill>
            <w14:solidFill>
              <w14:schemeClr w14:val="tx1"/>
            </w14:solidFill>
          </w14:textFill>
        </w:rPr>
        <w:t>、本项目</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（不接受）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lang w:eastAsia="zh-CN" w:bidi="ar"/>
          <w14:textFill>
            <w14:solidFill>
              <w14:schemeClr w14:val="tx1"/>
            </w14:solidFill>
          </w14:textFill>
        </w:rPr>
        <w:t>□</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☑其他</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网站下载电子档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u w:val="single"/>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☑向采购人递交书面询价响应文件，递交的截止时间（询价截止时间，下同）为</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202</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4</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年</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05</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月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09</w:t>
      </w:r>
      <w:r>
        <w:rPr>
          <w:rFonts w:hint="default" w:ascii="Times New Roman" w:hAnsi="Times New Roman" w:eastAsia="仿宋" w:cs="Times New Roman"/>
          <w:color w:val="000000" w:themeColor="text1"/>
          <w:kern w:val="0"/>
          <w:szCs w:val="21"/>
          <w:lang w:bidi="ar"/>
          <w14:textFill>
            <w14:solidFill>
              <w14:schemeClr w14:val="tx1"/>
            </w14:solidFill>
          </w14:textFill>
        </w:rPr>
        <w:t>日</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15</w:t>
      </w:r>
      <w:r>
        <w:rPr>
          <w:rFonts w:hint="default" w:ascii="Times New Roman" w:hAnsi="Times New Roman" w:eastAsia="仿宋" w:cs="Times New Roman"/>
          <w:color w:val="000000" w:themeColor="text1"/>
          <w:kern w:val="0"/>
          <w:szCs w:val="21"/>
          <w:lang w:bidi="ar"/>
          <w14:textFill>
            <w14:solidFill>
              <w14:schemeClr w14:val="tx1"/>
            </w14:solidFill>
          </w14:textFill>
        </w:rPr>
        <w:t>时</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30</w:t>
      </w:r>
      <w:r>
        <w:rPr>
          <w:rFonts w:hint="default" w:ascii="Times New Roman" w:hAnsi="Times New Roman" w:eastAsia="仿宋" w:cs="Times New Roman"/>
          <w:color w:val="000000" w:themeColor="text1"/>
          <w:kern w:val="0"/>
          <w:szCs w:val="21"/>
          <w:lang w:bidi="ar"/>
          <w14:textFill>
            <w14:solidFill>
              <w14:schemeClr w14:val="tx1"/>
            </w14:solidFill>
          </w14:textFill>
        </w:rPr>
        <w:t>分，地点为</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bidi="ar"/>
          <w14:textFill>
            <w14:solidFill>
              <w14:schemeClr w14:val="tx1"/>
            </w14:solidFill>
          </w14:textFill>
        </w:rPr>
        <w:t>合江县</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符阳街道红</w:t>
      </w:r>
      <w:r>
        <w:rPr>
          <w:rFonts w:hint="eastAsia" w:ascii="Times New Roman" w:hAnsi="Times New Roman" w:eastAsia="仿宋" w:cs="Times New Roman"/>
          <w:color w:val="000000" w:themeColor="text1"/>
          <w:kern w:val="0"/>
          <w:szCs w:val="21"/>
          <w:u w:val="single"/>
          <w:lang w:bidi="ar"/>
          <w14:textFill>
            <w14:solidFill>
              <w14:schemeClr w14:val="tx1"/>
            </w14:solidFill>
          </w14:textFill>
        </w:rPr>
        <w:t>荔</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街5</w:t>
      </w:r>
      <w:bookmarkStart w:id="22" w:name="_GoBack"/>
      <w:bookmarkEnd w:id="22"/>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5号</w:t>
      </w:r>
      <w:r>
        <w:rPr>
          <w:rFonts w:hint="eastAsia" w:ascii="Times New Roman" w:hAnsi="Times New Roman" w:eastAsia="仿宋" w:cs="Times New Roman"/>
          <w:color w:val="000000" w:themeColor="text1"/>
          <w:kern w:val="0"/>
          <w:szCs w:val="21"/>
          <w:u w:val="single"/>
          <w:lang w:bidi="ar"/>
          <w14:textFill>
            <w14:solidFill>
              <w14:schemeClr w14:val="tx1"/>
            </w14:solidFill>
          </w14:textFill>
        </w:rPr>
        <w:t>四川磊宏建设工程有限公司</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会议</w:t>
      </w:r>
      <w:r>
        <w:rPr>
          <w:rFonts w:hint="eastAsia" w:ascii="Times New Roman" w:hAnsi="Times New Roman" w:eastAsia="仿宋" w:cs="Times New Roman"/>
          <w:color w:val="000000" w:themeColor="text1"/>
          <w:kern w:val="0"/>
          <w:szCs w:val="21"/>
          <w:u w:val="single"/>
          <w:lang w:bidi="ar"/>
          <w14:textFill>
            <w14:solidFill>
              <w14:schemeClr w14:val="tx1"/>
            </w14:solidFill>
          </w14:textFill>
        </w:rPr>
        <w:t>室</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□询价响应文件以电子邮件方式向采购人递交，递交的截止时间（询价截止时间，下同）为</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年</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月</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日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时</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□询价响应文件以传真方式向采购人递交，递交的截止时间（询价截止时间，下同） 为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年   </w:t>
      </w:r>
      <w:r>
        <w:rPr>
          <w:rFonts w:hint="default" w:ascii="Times New Roman" w:hAnsi="Times New Roman" w:eastAsia="仿宋" w:cs="Times New Roman"/>
          <w:color w:val="000000" w:themeColor="text1"/>
          <w:kern w:val="0"/>
          <w:szCs w:val="21"/>
          <w:lang w:bidi="ar"/>
          <w14:textFill>
            <w14:solidFill>
              <w14:schemeClr w14:val="tx1"/>
            </w14:solidFill>
          </w14:textFill>
        </w:rPr>
        <w:t>月</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日</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时</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□其他递交方式：</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4 本询价公告在</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（泸州阜阳投资集团有限公司官网公式栏）</w:t>
      </w:r>
      <w:r>
        <w:rPr>
          <w:rFonts w:hint="default" w:ascii="Times New Roman" w:hAnsi="Times New Roman" w:eastAsia="仿宋" w:cs="Times New Roman"/>
          <w:color w:val="000000" w:themeColor="text1"/>
          <w:kern w:val="0"/>
          <w:szCs w:val="21"/>
          <w:lang w:bidi="ar"/>
          <w14:textFill>
            <w14:solidFill>
              <w14:schemeClr w14:val="tx1"/>
            </w14:solidFill>
          </w14:textFill>
        </w:rPr>
        <w:t>上发布。</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http://www.lzfyjt.com/gsgg/</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采购人（全称）</w:t>
      </w:r>
      <w:r>
        <w:rPr>
          <w:rFonts w:hint="eastAsia" w:ascii="Times New Roman" w:hAnsi="Times New Roman" w:eastAsia="仿宋" w:cs="Times New Roman"/>
          <w:color w:val="000000" w:themeColor="text1"/>
          <w:kern w:val="0"/>
          <w:szCs w:val="21"/>
          <w:lang w:eastAsia="zh-CN" w:bidi="ar"/>
          <w14:textFill>
            <w14:solidFill>
              <w14:schemeClr w14:val="tx1"/>
            </w14:solidFill>
          </w14:textFill>
        </w:rPr>
        <w:t>：</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四川广源达建设工程有限公司</w:t>
      </w:r>
    </w:p>
    <w:p>
      <w:pPr>
        <w:pageBreakBefore w:val="0"/>
        <w:widowControl/>
        <w:kinsoku/>
        <w:wordWrap/>
        <w:overflowPunct/>
        <w:topLinePunct w:val="0"/>
        <w:autoSpaceDE/>
        <w:autoSpaceDN/>
        <w:bidi w:val="0"/>
        <w:adjustRightInd/>
        <w:snapToGrid/>
        <w:spacing w:line="540" w:lineRule="atLeast"/>
        <w:ind w:firstLine="2100" w:firstLineChars="10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四川</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磊宏</w:t>
      </w:r>
      <w:r>
        <w:rPr>
          <w:rFonts w:hint="default" w:ascii="Times New Roman" w:hAnsi="Times New Roman" w:eastAsia="仿宋" w:cs="Times New Roman"/>
          <w:color w:val="000000" w:themeColor="text1"/>
          <w:kern w:val="0"/>
          <w:szCs w:val="21"/>
          <w:lang w:bidi="ar"/>
          <w14:textFill>
            <w14:solidFill>
              <w14:schemeClr w14:val="tx1"/>
            </w14:solidFill>
          </w14:textFill>
        </w:rPr>
        <w:t>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地 址：</w:t>
      </w:r>
      <w:r>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联 系 人：</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陈</w:t>
      </w:r>
      <w:r>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联 系 电 话：</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202</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4</w:t>
      </w:r>
      <w:r>
        <w:rPr>
          <w:rFonts w:hint="default" w:ascii="Times New Roman" w:hAnsi="Times New Roman" w:eastAsia="仿宋" w:cs="Times New Roman"/>
          <w:color w:val="000000" w:themeColor="text1"/>
          <w:kern w:val="0"/>
          <w:szCs w:val="21"/>
          <w:lang w:bidi="ar"/>
          <w14:textFill>
            <w14:solidFill>
              <w14:schemeClr w14:val="tx1"/>
            </w14:solidFill>
          </w14:textFill>
        </w:rPr>
        <w:t>年</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04</w:t>
      </w:r>
      <w:r>
        <w:rPr>
          <w:rFonts w:hint="default" w:ascii="Times New Roman" w:hAnsi="Times New Roman" w:eastAsia="仿宋" w:cs="Times New Roman"/>
          <w:color w:val="000000" w:themeColor="text1"/>
          <w:kern w:val="0"/>
          <w:szCs w:val="21"/>
          <w:lang w:bidi="ar"/>
          <w14:textFill>
            <w14:solidFill>
              <w14:schemeClr w14:val="tx1"/>
            </w14:solidFill>
          </w14:textFill>
        </w:rPr>
        <w:t>月</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30</w:t>
      </w:r>
      <w:r>
        <w:rPr>
          <w:rFonts w:hint="default" w:ascii="Times New Roman" w:hAnsi="Times New Roman" w:eastAsia="仿宋" w:cs="Times New Roman"/>
          <w:color w:val="000000" w:themeColor="text1"/>
          <w:kern w:val="0"/>
          <w:szCs w:val="21"/>
          <w:lang w:bidi="ar"/>
          <w14:textFill>
            <w14:solidFill>
              <w14:schemeClr w14:val="tx1"/>
            </w14:solidFill>
          </w14:textFill>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br w:type="page"/>
      </w:r>
      <w:bookmarkEnd w:id="5"/>
      <w:bookmarkEnd w:id="6"/>
      <w:bookmarkStart w:id="7" w:name="_Toc213396759"/>
      <w:bookmarkStart w:id="8" w:name="_Toc217446031"/>
      <w:bookmarkStart w:id="9" w:name="_Toc213397009"/>
      <w:bookmarkStart w:id="10" w:name="_Toc213396945"/>
      <w:bookmarkStart w:id="11" w:name="_Toc213496267"/>
    </w:p>
    <w:p>
      <w:pPr>
        <w:pStyle w:val="2"/>
        <w:keepNext w:val="0"/>
        <w:keepLines w:val="0"/>
        <w:numPr>
          <w:ilvl w:val="0"/>
          <w:numId w:val="0"/>
        </w:numPr>
        <w:spacing w:before="0" w:after="0" w:line="240" w:lineRule="auto"/>
        <w:jc w:val="center"/>
        <w:rPr>
          <w:rFonts w:hint="default" w:ascii="Times New Roman" w:hAnsi="Times New Roman" w:eastAsia="仿宋" w:cs="Times New Roman"/>
          <w:color w:val="000000" w:themeColor="text1"/>
          <w:kern w:val="2"/>
          <w:sz w:val="32"/>
          <w:szCs w:val="32"/>
          <w14:textFill>
            <w14:solidFill>
              <w14:schemeClr w14:val="tx1"/>
            </w14:solidFill>
          </w14:textFill>
        </w:rPr>
      </w:pPr>
      <w:bookmarkStart w:id="12" w:name="_Toc5869721"/>
      <w:bookmarkStart w:id="13" w:name="_Toc26975439"/>
      <w:bookmarkStart w:id="14" w:name="_Toc12414"/>
      <w:r>
        <w:rPr>
          <w:rFonts w:hint="eastAsia" w:ascii="Times New Roman" w:hAnsi="Times New Roman" w:eastAsia="仿宋" w:cs="Times New Roman"/>
          <w:b/>
          <w:bCs/>
          <w:color w:val="000000" w:themeColor="text1"/>
          <w:kern w:val="2"/>
          <w:sz w:val="32"/>
          <w:szCs w:val="32"/>
          <w:lang w:val="en-US" w:eastAsia="zh-CN" w:bidi="ar-SA"/>
          <w14:textFill>
            <w14:solidFill>
              <w14:schemeClr w14:val="tx1"/>
            </w14:solidFill>
          </w14:textFill>
        </w:rPr>
        <w:t>第二章</w:t>
      </w:r>
      <w:r>
        <w:rPr>
          <w:rFonts w:hint="default" w:ascii="Times New Roman" w:hAnsi="Times New Roman" w:eastAsia="仿宋" w:cs="Times New Roman"/>
          <w:color w:val="000000" w:themeColor="text1"/>
          <w:kern w:val="2"/>
          <w:sz w:val="32"/>
          <w:szCs w:val="32"/>
          <w14:textFill>
            <w14:solidFill>
              <w14:schemeClr w14:val="tx1"/>
            </w14:solidFill>
          </w14:textFill>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000000" w:themeColor="text1"/>
          <w:szCs w:val="36"/>
          <w14:textFill>
            <w14:solidFill>
              <w14:schemeClr w14:val="tx1"/>
            </w14:solidFill>
          </w14:textFill>
        </w:rPr>
      </w:pPr>
      <w:r>
        <w:rPr>
          <w:rFonts w:hint="default" w:ascii="Times New Roman" w:hAnsi="Times New Roman" w:eastAsia="仿宋" w:cs="Times New Roman"/>
          <w:bCs w:val="0"/>
          <w:color w:val="000000" w:themeColor="text1"/>
          <w:szCs w:val="36"/>
          <w14:textFill>
            <w14:solidFill>
              <w14:schemeClr w14:val="tx1"/>
            </w14:solidFill>
          </w14:textFill>
        </w:rPr>
        <w:t>询价</w:t>
      </w:r>
      <w:r>
        <w:rPr>
          <w:rFonts w:hint="default" w:ascii="Times New Roman" w:hAnsi="Times New Roman" w:eastAsia="仿宋" w:cs="Times New Roman"/>
          <w:bCs w:val="0"/>
          <w:color w:val="000000" w:themeColor="text1"/>
          <w:sz w:val="30"/>
          <w:szCs w:val="30"/>
          <w14:textFill>
            <w14:solidFill>
              <w14:schemeClr w14:val="tx1"/>
            </w14:solidFill>
          </w14:textFill>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 xml:space="preserve">序号 </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 xml:space="preserve">条款名称 </w:t>
            </w:r>
          </w:p>
        </w:tc>
        <w:tc>
          <w:tcPr>
            <w:tcW w:w="7211" w:type="dxa"/>
            <w:vAlign w:val="center"/>
          </w:tcPr>
          <w:p>
            <w:pPr>
              <w:pStyle w:val="29"/>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77"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采购人</w:t>
            </w:r>
          </w:p>
        </w:tc>
        <w:tc>
          <w:tcPr>
            <w:tcW w:w="7211" w:type="dxa"/>
            <w:vAlign w:val="center"/>
          </w:tcPr>
          <w:p>
            <w:pPr>
              <w:ind w:left="38"/>
              <w:jc w:val="left"/>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名称：</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四川广源达建设工程有限公司</w:t>
            </w:r>
          </w:p>
          <w:p>
            <w:pPr>
              <w:ind w:left="38" w:firstLine="630" w:firstLineChars="300"/>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四川</w:t>
            </w:r>
            <w:r>
              <w:rPr>
                <w:rFonts w:hint="eastAsia" w:ascii="Times New Roman" w:hAnsi="Times New Roman" w:eastAsia="仿宋" w:cs="Times New Roman"/>
                <w:color w:val="000000" w:themeColor="text1"/>
                <w:szCs w:val="21"/>
                <w:lang w:val="en-US" w:eastAsia="zh-CN"/>
                <w14:textFill>
                  <w14:solidFill>
                    <w14:schemeClr w14:val="tx1"/>
                  </w14:solidFill>
                </w14:textFill>
              </w:rPr>
              <w:t>磊宏</w:t>
            </w:r>
            <w:r>
              <w:rPr>
                <w:rFonts w:hint="default" w:ascii="Times New Roman" w:hAnsi="Times New Roman" w:eastAsia="仿宋" w:cs="Times New Roman"/>
                <w:color w:val="000000" w:themeColor="text1"/>
                <w:szCs w:val="21"/>
                <w14:textFill>
                  <w14:solidFill>
                    <w14:schemeClr w14:val="tx1"/>
                  </w14:solidFill>
                </w14:textFill>
              </w:rPr>
              <w:t xml:space="preserve">建设工程有限公司 </w:t>
            </w:r>
          </w:p>
          <w:p>
            <w:pPr>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2</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采购项目名称</w:t>
            </w:r>
          </w:p>
        </w:tc>
        <w:tc>
          <w:tcPr>
            <w:tcW w:w="7211" w:type="dxa"/>
            <w:vAlign w:val="center"/>
          </w:tcPr>
          <w:p>
            <w:pPr>
              <w:ind w:left="38"/>
              <w:jc w:val="left"/>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各</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项目零星物资集中采购（杂货类）</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3</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资金来源</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4</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采购方式</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5</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交货期</w:t>
            </w:r>
            <w:r>
              <w:rPr>
                <w:rFonts w:hint="default" w:ascii="Times New Roman" w:hAnsi="Times New Roman" w:eastAsia="仿宋" w:cs="Times New Roman"/>
                <w:color w:val="000000" w:themeColor="text1"/>
                <w:sz w:val="21"/>
                <w:szCs w:val="21"/>
                <w14:textFill>
                  <w14:solidFill>
                    <w14:schemeClr w14:val="tx1"/>
                  </w14:solidFill>
                </w14:textFill>
              </w:rPr>
              <w:t>/供货周期</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6</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联合体</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7</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答疑会</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8</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分包</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9</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构成询价文件的其他文件</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10</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签字盖章</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11</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响应文件份数</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12</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是否授权询价小组直接确定成交响应人</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3</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响应人的资质条件、能力和信誉</w:t>
            </w:r>
          </w:p>
        </w:tc>
        <w:tc>
          <w:tcPr>
            <w:tcW w:w="7211" w:type="dxa"/>
            <w:vAlign w:val="center"/>
          </w:tcPr>
          <w:p>
            <w:pPr>
              <w:ind w:left="38"/>
              <w:jc w:val="left"/>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u w:val="none"/>
                <w:lang w:val="en-US" w:eastAsia="zh-CN" w:bidi="ar"/>
                <w14:textFill>
                  <w14:solidFill>
                    <w14:schemeClr w14:val="tx1"/>
                  </w14:solidFill>
                </w14:textFill>
              </w:rPr>
              <w:t>资质要求：</w:t>
            </w:r>
            <w:r>
              <w:rPr>
                <w:rFonts w:hint="eastAsia" w:ascii="Times New Roman" w:hAnsi="Times New Roman" w:eastAsia="仿宋" w:cs="Times New Roman"/>
                <w:color w:val="000000" w:themeColor="text1"/>
                <w:kern w:val="0"/>
                <w:szCs w:val="21"/>
                <w:u w:val="none"/>
                <w:lang w:val="en-US" w:eastAsia="zh-CN" w:bidi="ar"/>
                <w14:textFill>
                  <w14:solidFill>
                    <w14:schemeClr w14:val="tx1"/>
                  </w14:solidFill>
                </w14:textFill>
              </w:rPr>
              <w:t>/</w:t>
            </w:r>
          </w:p>
          <w:p>
            <w:pPr>
              <w:ind w:left="38"/>
              <w:jc w:val="left"/>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业绩要求</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w:t>
            </w:r>
          </w:p>
          <w:p>
            <w:pPr>
              <w:ind w:left="38"/>
              <w:jc w:val="left"/>
              <w:rPr>
                <w:rFonts w:hint="eastAsia" w:ascii="Times New Roman" w:hAnsi="Times New Roman" w:eastAsia="仿宋" w:cs="Times New Roman"/>
                <w:b/>
                <w:color w:val="000000" w:themeColor="text1"/>
                <w:szCs w:val="21"/>
                <w:lang w:val="en-US" w:eastAsia="zh-CN"/>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其他要求</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pPr>
              <w:pStyle w:val="29"/>
              <w:ind w:left="38"/>
              <w:jc w:val="center"/>
              <w:rPr>
                <w:rFonts w:hint="eastAsia" w:ascii="Times New Roman" w:hAnsi="Times New Roman" w:eastAsia="仿宋" w:cs="Times New Roman"/>
                <w:color w:val="000000" w:themeColor="text1"/>
                <w:sz w:val="21"/>
                <w:szCs w:val="21"/>
                <w:lang w:val="zh-CN"/>
                <w14:textFill>
                  <w14:solidFill>
                    <w14:schemeClr w14:val="tx1"/>
                  </w14:solidFill>
                </w14:textFill>
              </w:rPr>
            </w:pPr>
            <w:r>
              <w:rPr>
                <w:rFonts w:hint="eastAsia" w:ascii="Times New Roman" w:hAnsi="Times New Roman" w:eastAsia="仿宋" w:cs="Times New Roman"/>
                <w:color w:val="000000" w:themeColor="text1"/>
                <w:sz w:val="21"/>
                <w:szCs w:val="21"/>
                <w:lang w:val="zh-CN"/>
                <w14:textFill>
                  <w14:solidFill>
                    <w14:schemeClr w14:val="tx1"/>
                  </w14:solidFill>
                </w14:textFill>
              </w:rPr>
              <w:t>.</w:t>
            </w:r>
          </w:p>
          <w:p>
            <w:pPr>
              <w:pStyle w:val="29"/>
              <w:ind w:left="38"/>
              <w:jc w:val="center"/>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14</w:t>
            </w:r>
          </w:p>
          <w:p>
            <w:pPr>
              <w:pStyle w:val="29"/>
              <w:ind w:left="38"/>
              <w:jc w:val="center"/>
              <w:rPr>
                <w:rFonts w:hint="eastAsia" w:ascii="Times New Roman" w:hAnsi="Times New Roman" w:eastAsia="仿宋" w:cs="Times New Roman"/>
                <w:color w:val="000000" w:themeColor="text1"/>
                <w:sz w:val="21"/>
                <w:szCs w:val="21"/>
                <w:lang w:val="zh-CN"/>
                <w14:textFill>
                  <w14:solidFill>
                    <w14:schemeClr w14:val="tx1"/>
                  </w14:solidFill>
                </w14:textFill>
              </w:rPr>
            </w:pPr>
          </w:p>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项目概况</w:t>
            </w:r>
          </w:p>
        </w:tc>
        <w:tc>
          <w:tcPr>
            <w:tcW w:w="7211" w:type="dxa"/>
            <w:vAlign w:val="center"/>
          </w:tcPr>
          <w:p>
            <w:pPr>
              <w:jc w:val="center"/>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5</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最高限价</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暂估总价最高限价</w:t>
            </w:r>
            <w:r>
              <w:rPr>
                <w:rFonts w:hint="eastAsia" w:ascii="Times New Roman" w:hAnsi="Times New Roman" w:eastAsia="仿宋" w:cs="Times New Roman"/>
                <w:color w:val="000000" w:themeColor="text1"/>
                <w:szCs w:val="21"/>
                <w:lang w:val="en-US" w:eastAsia="zh-CN"/>
                <w14:textFill>
                  <w14:solidFill>
                    <w14:schemeClr w14:val="tx1"/>
                  </w14:solidFill>
                </w14:textFill>
              </w:rPr>
              <w:t>182799.00</w:t>
            </w:r>
            <w:r>
              <w:rPr>
                <w:rFonts w:hint="default" w:ascii="Times New Roman" w:hAnsi="Times New Roman" w:eastAsia="仿宋" w:cs="Times New Roman"/>
                <w:color w:val="000000" w:themeColor="text1"/>
                <w:szCs w:val="21"/>
                <w14:textFill>
                  <w14:solidFill>
                    <w14:schemeClr w14:val="tx1"/>
                  </w14:solidFill>
                </w14:textFill>
              </w:rPr>
              <w:t>元（大写：</w:t>
            </w:r>
            <w:r>
              <w:rPr>
                <w:rFonts w:hint="eastAsia" w:ascii="Times New Roman" w:hAnsi="Times New Roman" w:eastAsia="仿宋" w:cs="Times New Roman"/>
                <w:color w:val="000000" w:themeColor="text1"/>
                <w:szCs w:val="21"/>
                <w:lang w:val="en-US" w:eastAsia="zh-CN"/>
                <w14:textFill>
                  <w14:solidFill>
                    <w14:schemeClr w14:val="tx1"/>
                  </w14:solidFill>
                </w14:textFill>
              </w:rPr>
              <w:t>壹拾捌万贰仟柒佰玖拾玖元整</w:t>
            </w:r>
            <w:r>
              <w:rPr>
                <w:rFonts w:hint="default" w:ascii="Times New Roman" w:hAnsi="Times New Roman" w:eastAsia="仿宋" w:cs="Times New Roman"/>
                <w:color w:val="000000" w:themeColor="text1"/>
                <w:szCs w:val="21"/>
                <w14:textFill>
                  <w14:solidFill>
                    <w14:schemeClr w14:val="tx1"/>
                  </w14:solidFill>
                </w14:textFill>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leftChars="0"/>
              <w:jc w:val="center"/>
              <w:rPr>
                <w:rFonts w:hint="default" w:ascii="Times New Roman" w:hAnsi="Times New Roman" w:eastAsia="仿宋" w:cs="Times New Roman"/>
                <w:color w:val="000000" w:themeColor="text1"/>
                <w:kern w:val="2"/>
                <w:sz w:val="21"/>
                <w:szCs w:val="21"/>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6</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投标保证金</w:t>
            </w:r>
          </w:p>
        </w:tc>
        <w:tc>
          <w:tcPr>
            <w:tcW w:w="7211" w:type="dxa"/>
            <w:vAlign w:val="center"/>
          </w:tcPr>
          <w:p>
            <w:pPr>
              <w:ind w:left="38"/>
              <w:jc w:val="left"/>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3700.00元（大写：叁仟柒佰元整），现场缴纳。</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leftChars="0"/>
              <w:jc w:val="center"/>
              <w:rPr>
                <w:rFonts w:hint="default" w:ascii="Times New Roman" w:hAnsi="Times New Roman" w:eastAsia="仿宋" w:cs="Times New Roman"/>
                <w:color w:val="000000" w:themeColor="text1"/>
                <w:kern w:val="2"/>
                <w:sz w:val="21"/>
                <w:szCs w:val="21"/>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7</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询价小组的组建</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leftChars="0"/>
              <w:jc w:val="center"/>
              <w:rPr>
                <w:rFonts w:hint="default" w:ascii="Times New Roman" w:hAnsi="Times New Roman" w:eastAsia="仿宋" w:cs="Times New Roman"/>
                <w:color w:val="000000" w:themeColor="text1"/>
                <w:kern w:val="2"/>
                <w:sz w:val="21"/>
                <w:szCs w:val="21"/>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18</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询价评比办法</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87" w:hRule="exact"/>
          <w:jc w:val="center"/>
        </w:trPr>
        <w:tc>
          <w:tcPr>
            <w:tcW w:w="567" w:type="dxa"/>
            <w:vAlign w:val="center"/>
          </w:tcPr>
          <w:p>
            <w:pPr>
              <w:pStyle w:val="29"/>
              <w:ind w:left="38"/>
              <w:jc w:val="center"/>
              <w:rPr>
                <w:rFonts w:hint="eastAsia" w:ascii="Times New Roman" w:hAnsi="Times New Roman" w:eastAsia="仿宋" w:cs="Times New Roman"/>
                <w:color w:val="000000" w:themeColor="text1"/>
                <w:sz w:val="21"/>
                <w:szCs w:val="21"/>
                <w:lang w:eastAsia="zh-CN"/>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9</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样品</w:t>
            </w:r>
          </w:p>
        </w:tc>
        <w:tc>
          <w:tcPr>
            <w:tcW w:w="7211" w:type="dxa"/>
            <w:vAlign w:val="center"/>
          </w:tcPr>
          <w:p>
            <w:pPr>
              <w:ind w:left="38"/>
              <w:jc w:val="center"/>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bl>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1.询价流程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000000" w:themeColor="text1"/>
          <w14:textFill>
            <w14:solidFill>
              <w14:schemeClr w14:val="tx1"/>
            </w14:solidFill>
          </w14:textFill>
        </w:rPr>
        <w:t>以上都相同则按照随机抽选方式进行确选。</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1.4采购人按照询价小组推荐成交候选人的顺序确定成交人。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2. 定标原则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2.1 根据询价小组推荐的成交候选人名单，按顺序确定成交人。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3. 定标程序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定成交人。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4. 签订合同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4.1 成交人在收到采购人发出的成交通知书后，应自成交通知书发出之日起</w:t>
      </w:r>
      <w:r>
        <w:rPr>
          <w:rFonts w:hint="eastAsia" w:ascii="Times New Roman" w:hAnsi="Times New Roman" w:eastAsia="仿宋" w:cs="Times New Roman"/>
          <w:color w:val="000000" w:themeColor="text1"/>
          <w:szCs w:val="21"/>
          <w:lang w:val="en-US" w:eastAsia="zh-CN"/>
          <w14:textFill>
            <w14:solidFill>
              <w14:schemeClr w14:val="tx1"/>
            </w14:solidFill>
          </w14:textFill>
        </w:rPr>
        <w:t>7</w:t>
      </w:r>
      <w:r>
        <w:rPr>
          <w:rFonts w:hint="default" w:ascii="Times New Roman" w:hAnsi="Times New Roman" w:eastAsia="仿宋" w:cs="Times New Roman"/>
          <w:color w:val="000000" w:themeColor="text1"/>
          <w:szCs w:val="21"/>
          <w14:textFill>
            <w14:solidFill>
              <w14:schemeClr w14:val="tx1"/>
            </w14:solidFill>
          </w14:textFill>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5. 履行合同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处理。</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 6. 履约保证金 </w:t>
      </w:r>
    </w:p>
    <w:p>
      <w:pPr>
        <w:spacing w:line="336" w:lineRule="auto"/>
        <w:ind w:firstLine="420" w:firstLineChars="200"/>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6.1 履约保证金金额：</w:t>
      </w:r>
      <w:r>
        <w:rPr>
          <w:rFonts w:hint="eastAsia" w:ascii="Times New Roman" w:hAnsi="Times New Roman" w:eastAsia="方正仿宋简体" w:cs="Times New Roman"/>
          <w:color w:val="000000" w:themeColor="text1"/>
          <w:kern w:val="2"/>
          <w:sz w:val="21"/>
          <w:szCs w:val="21"/>
          <w:u w:val="single"/>
          <w:lang w:val="en-US" w:eastAsia="zh-CN"/>
          <w14:textFill>
            <w14:solidFill>
              <w14:schemeClr w14:val="tx1"/>
            </w14:solidFill>
          </w14:textFill>
        </w:rPr>
        <w:t>中选金额的5%</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7. 废标的情形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（1）出现影响采购公正的违法、违规行为的；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（3）因重大变故，采购任务取消的。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（4）其他未实质性响应询价文件的。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8. 供应商不得具有的情形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8.1 供应商参加询价不得有下列情形：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（1）提供虚假材料谋取成交；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（2）采取不正当手段诋毁、排挤其他供应商；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3</w:t>
      </w:r>
      <w:r>
        <w:rPr>
          <w:rFonts w:hint="default" w:ascii="Times New Roman" w:hAnsi="Times New Roman" w:eastAsia="仿宋" w:cs="Times New Roman"/>
          <w:color w:val="000000" w:themeColor="text1"/>
          <w:szCs w:val="21"/>
          <w14:textFill>
            <w14:solidFill>
              <w14:schemeClr w14:val="tx1"/>
            </w14:solidFill>
          </w14:textFill>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4</w:t>
      </w:r>
      <w:r>
        <w:rPr>
          <w:rFonts w:hint="default" w:ascii="Times New Roman" w:hAnsi="Times New Roman" w:eastAsia="仿宋" w:cs="Times New Roman"/>
          <w:color w:val="000000" w:themeColor="text1"/>
          <w:szCs w:val="21"/>
          <w14:textFill>
            <w14:solidFill>
              <w14:schemeClr w14:val="tx1"/>
            </w14:solidFill>
          </w14:textFill>
        </w:rPr>
        <w:t xml:space="preserve">）拒绝有关部门的监督检查或者向监督检查部门提供虚假情况。 </w:t>
      </w:r>
    </w:p>
    <w:p>
      <w:pPr>
        <w:spacing w:line="336" w:lineRule="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有上述情形之一的供应商，属于不合格供应商，其询价或成交资格将被取消。 </w:t>
      </w:r>
    </w:p>
    <w:p>
      <w:pPr>
        <w:numPr>
          <w:ilvl w:val="0"/>
          <w:numId w:val="1"/>
        </w:numPr>
        <w:spacing w:line="336" w:lineRule="auto"/>
        <w:rPr>
          <w:rFonts w:hint="eastAsia" w:ascii="Times New Roman" w:hAnsi="Times New Roman" w:eastAsia="仿宋" w:cs="Times New Roman"/>
          <w:b/>
          <w:color w:val="000000" w:themeColor="text1"/>
          <w:szCs w:val="21"/>
          <w:lang w:val="en-US" w:eastAsia="zh-CN"/>
          <w14:textFill>
            <w14:solidFill>
              <w14:schemeClr w14:val="tx1"/>
            </w14:solidFill>
          </w14:textFill>
        </w:rPr>
      </w:pPr>
      <w:r>
        <w:rPr>
          <w:rFonts w:hint="eastAsia" w:ascii="Times New Roman" w:hAnsi="Times New Roman" w:eastAsia="仿宋" w:cs="Times New Roman"/>
          <w:b/>
          <w:color w:val="000000" w:themeColor="text1"/>
          <w:szCs w:val="21"/>
          <w:lang w:val="en-US" w:eastAsia="zh-CN"/>
          <w14:textFill>
            <w14:solidFill>
              <w14:schemeClr w14:val="tx1"/>
            </w14:solidFill>
          </w14:textFill>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14:textFill>
            <w14:solidFill>
              <w14:schemeClr w14:val="tx1"/>
            </w14:solidFill>
          </w14:textFill>
        </w:rPr>
        <w:t>采购清单</w:t>
      </w:r>
    </w:p>
    <w:p>
      <w:pPr>
        <w:pStyle w:val="7"/>
        <w:rPr>
          <w:rFonts w:hint="eastAsia"/>
          <w:color w:val="000000" w:themeColor="text1"/>
          <w14:textFill>
            <w14:solidFill>
              <w14:schemeClr w14:val="tx1"/>
            </w14:solidFill>
          </w14:textFill>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一、详附件招标清单</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二、商务要求</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1、本报价为不含税价，中标后签定含税单价。含税单价=不含税报价*(1+税率)为合同签定单价(税率为票面税率)。</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2、以上报价含：材料费（主材、辅材）、上下车费、运输费，详见采购清单）。</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3、质量要求：满足现场要求。</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4、最终结算数量以现场实际收方为准做为过程付款及结算依据。</w:t>
      </w:r>
    </w:p>
    <w:p>
      <w:pPr>
        <w:tabs>
          <w:tab w:val="left" w:pos="6300"/>
        </w:tabs>
        <w:adjustRightInd w:val="0"/>
        <w:snapToGrid w:val="0"/>
        <w:spacing w:line="400" w:lineRule="exact"/>
        <w:rPr>
          <w:rFonts w:hint="eastAsia" w:ascii="Times New Roman" w:hAnsi="Times New Roman" w:eastAsia="仿宋" w:cs="Times New Roman"/>
          <w:color w:val="000000" w:themeColor="text1"/>
          <w:sz w:val="24"/>
          <w:szCs w:val="24"/>
          <w:lang w:val="zh-CN"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5、响应人按下浮比例报价，结算单价按总价下浮比例同比例下浮（单价保留小数点后两位），工程量以建设单位最终结算审定量为准，按实结算。</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left"/>
        <w:rPr>
          <w:rFonts w:hint="default" w:ascii="Times New Roman" w:hAnsi="Times New Roman" w:eastAsia="仿宋"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t xml:space="preserve">  </w:t>
      </w:r>
    </w:p>
    <w:p>
      <w:pPr>
        <w:widowControl/>
        <w:jc w:val="left"/>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13"/>
        <w:rPr>
          <w:rFonts w:hint="default" w:ascii="Times New Roman" w:hAnsi="Times New Roman" w:eastAsia="仿宋" w:cs="Times New Roman"/>
          <w:b/>
          <w:bCs/>
          <w:color w:val="000000" w:themeColor="text1"/>
          <w:sz w:val="32"/>
          <w:szCs w:val="32"/>
          <w14:textFill>
            <w14:solidFill>
              <w14:schemeClr w14:val="tx1"/>
            </w14:solidFill>
          </w14:textFill>
        </w:rPr>
      </w:pPr>
    </w:p>
    <w:p>
      <w:pP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color w:val="000000" w:themeColor="text1"/>
          <w14:textFill>
            <w14:solidFill>
              <w14:schemeClr w14:val="tx1"/>
            </w14:solidFill>
          </w14:textFill>
        </w:rPr>
      </w:pPr>
    </w:p>
    <w:p>
      <w:pPr>
        <w:widowControl/>
        <w:jc w:val="both"/>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13"/>
        <w:rPr>
          <w:rFonts w:hint="default" w:ascii="Times New Roman" w:hAnsi="Times New Roman" w:eastAsia="仿宋" w:cs="Times New Roman"/>
          <w:b/>
          <w:bCs/>
          <w:color w:val="000000" w:themeColor="text1"/>
          <w:sz w:val="32"/>
          <w:szCs w:val="32"/>
          <w14:textFill>
            <w14:solidFill>
              <w14:schemeClr w14:val="tx1"/>
            </w14:solidFill>
          </w14:textFill>
        </w:rPr>
      </w:pPr>
    </w:p>
    <w:p>
      <w:pP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13"/>
        <w:rPr>
          <w:rFonts w:hint="default" w:ascii="Times New Roman" w:hAnsi="Times New Roman" w:eastAsia="仿宋" w:cs="Times New Roman"/>
          <w:b/>
          <w:bCs/>
          <w:color w:val="000000" w:themeColor="text1"/>
          <w:sz w:val="32"/>
          <w:szCs w:val="32"/>
          <w14:textFill>
            <w14:solidFill>
              <w14:schemeClr w14:val="tx1"/>
            </w14:solidFill>
          </w14:textFill>
        </w:rPr>
      </w:pPr>
    </w:p>
    <w:p>
      <w:pP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13"/>
        <w:rPr>
          <w:rFonts w:hint="default" w:ascii="Times New Roman" w:hAnsi="Times New Roman" w:eastAsia="仿宋" w:cs="Times New Roman"/>
          <w:b/>
          <w:bCs/>
          <w:color w:val="000000" w:themeColor="text1"/>
          <w:sz w:val="32"/>
          <w:szCs w:val="32"/>
          <w14:textFill>
            <w14:solidFill>
              <w14:schemeClr w14:val="tx1"/>
            </w14:solidFill>
          </w14:textFill>
        </w:rPr>
      </w:pPr>
    </w:p>
    <w:p>
      <w:pPr>
        <w:pStyle w:val="13"/>
        <w:rPr>
          <w:rFonts w:hint="default"/>
          <w:color w:val="000000" w:themeColor="text1"/>
          <w14:textFill>
            <w14:solidFill>
              <w14:schemeClr w14:val="tx1"/>
            </w14:solidFill>
          </w14:textFill>
        </w:rPr>
      </w:pPr>
    </w:p>
    <w:p>
      <w:pPr>
        <w:widowControl/>
        <w:jc w:val="center"/>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第三章 评审办法</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四、评审标准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序号</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响应人名称</w:t>
            </w: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签字、盖章是否符合询价文件规定</w:t>
            </w: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报价</w:t>
            </w: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1</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2</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3</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询价小组：</w:t>
            </w:r>
          </w:p>
        </w:tc>
      </w:tr>
    </w:tbl>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五、推荐成交候选人 </w:t>
      </w:r>
    </w:p>
    <w:p>
      <w:pPr>
        <w:spacing w:line="336" w:lineRule="auto"/>
        <w:ind w:firstLine="420" w:firstLineChars="200"/>
        <w:rPr>
          <w:rFonts w:hint="eastAsia" w:ascii="Times New Roman" w:hAnsi="Times New Roman" w:eastAsia="仿宋" w:cs="Times New Roman"/>
          <w:color w:val="000000" w:themeColor="text1"/>
          <w:sz w:val="24"/>
          <w:lang w:val="en-US" w:eastAsia="zh-CN"/>
          <w14:textFill>
            <w14:solidFill>
              <w14:schemeClr w14:val="tx1"/>
            </w14:solidFill>
          </w14:textFill>
        </w:rPr>
        <w:sectPr>
          <w:footerReference r:id="rId6" w:type="default"/>
          <w:pgSz w:w="11906" w:h="16838"/>
          <w:pgMar w:top="1418" w:right="1418" w:bottom="1418" w:left="1418" w:header="851" w:footer="992" w:gutter="170"/>
          <w:pgNumType w:fmt="decimal" w:start="1"/>
          <w:cols w:space="425" w:num="1"/>
          <w:docGrid w:linePitch="312" w:charSpace="0"/>
        </w:sectPr>
      </w:pPr>
      <w:r>
        <w:rPr>
          <w:rFonts w:hint="default" w:ascii="Times New Roman" w:hAnsi="Times New Roman" w:eastAsia="仿宋" w:cs="Times New Roman"/>
          <w:color w:val="000000" w:themeColor="text1"/>
          <w:szCs w:val="21"/>
          <w14:textFill>
            <w14:solidFill>
              <w14:schemeClr w14:val="tx1"/>
            </w14:solidFill>
          </w14:textFill>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000000" w:themeColor="text1"/>
          <w14:textFill>
            <w14:solidFill>
              <w14:schemeClr w14:val="tx1"/>
            </w14:solidFill>
          </w14:textFill>
        </w:rPr>
        <w:t>以上都相同则按照随机抽选方式进行确选</w:t>
      </w:r>
      <w:r>
        <w:rPr>
          <w:rFonts w:hint="eastAsia" w:ascii="Times New Roman" w:hAnsi="Times New Roman" w:eastAsia="仿宋" w:cs="Times New Roman"/>
          <w:color w:val="000000" w:themeColor="text1"/>
          <w:lang w:eastAsia="zh-CN"/>
          <w14:textFill>
            <w14:solidFill>
              <w14:schemeClr w14:val="tx1"/>
            </w14:solidFill>
          </w14:textFill>
        </w:rPr>
        <w:t>。</w:t>
      </w:r>
    </w:p>
    <w:p>
      <w:pPr>
        <w:rPr>
          <w:color w:val="000000" w:themeColor="text1"/>
          <w14:textFill>
            <w14:solidFill>
              <w14:schemeClr w14:val="tx1"/>
            </w14:solidFill>
          </w14:textFill>
        </w:rPr>
      </w:pPr>
    </w:p>
    <w:p>
      <w:pPr>
        <w:widowControl/>
        <w:numPr>
          <w:ilvl w:val="0"/>
          <w:numId w:val="2"/>
        </w:numPr>
        <w:ind w:left="0" w:leftChars="0" w:firstLine="0" w:firstLineChars="0"/>
        <w:jc w:val="center"/>
        <w:rPr>
          <w:rFonts w:hint="default" w:ascii="Times New Roman" w:hAnsi="Times New Roman" w:eastAsia="仿宋"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b/>
          <w:bCs/>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lang w:val="en-US" w:eastAsia="zh-CN"/>
          <w14:textFill>
            <w14:solidFill>
              <w14:schemeClr w14:val="tx1"/>
            </w14:solidFill>
          </w14:textFill>
        </w:rPr>
        <w:t>合同条款及格</w:t>
      </w:r>
    </w:p>
    <w:p>
      <w:pPr>
        <w:jc w:val="center"/>
        <w:rPr>
          <w:rFonts w:hint="eastAsia" w:eastAsiaTheme="minorEastAsia"/>
          <w:b/>
          <w:bCs/>
          <w:color w:val="000000" w:themeColor="text1"/>
          <w:sz w:val="36"/>
          <w:szCs w:val="36"/>
          <w:lang w:eastAsia="zh-CN"/>
          <w14:textFill>
            <w14:solidFill>
              <w14:schemeClr w14:val="tx1"/>
            </w14:solidFill>
          </w14:textFill>
        </w:rPr>
      </w:pPr>
      <w:bookmarkStart w:id="15" w:name="_Toc31016"/>
      <w:bookmarkStart w:id="16" w:name="_Toc21698"/>
      <w:r>
        <w:rPr>
          <w:rFonts w:hint="eastAsia"/>
          <w:b/>
          <w:bCs/>
          <w:color w:val="000000" w:themeColor="text1"/>
          <w:sz w:val="36"/>
          <w:szCs w:val="36"/>
          <w:lang w:val="en-US" w:eastAsia="zh-CN"/>
          <w14:textFill>
            <w14:solidFill>
              <w14:schemeClr w14:val="tx1"/>
            </w14:solidFill>
          </w14:textFill>
        </w:rPr>
        <w:t>零星物资采购</w:t>
      </w:r>
      <w:r>
        <w:rPr>
          <w:rFonts w:hint="eastAsia"/>
          <w:b/>
          <w:bCs/>
          <w:color w:val="000000" w:themeColor="text1"/>
          <w:sz w:val="36"/>
          <w:szCs w:val="36"/>
          <w14:textFill>
            <w14:solidFill>
              <w14:schemeClr w14:val="tx1"/>
            </w14:solidFill>
          </w14:textFill>
        </w:rPr>
        <w:t>合同</w:t>
      </w:r>
      <w:r>
        <w:rPr>
          <w:rFonts w:hint="eastAsia"/>
          <w:b/>
          <w:bCs/>
          <w:color w:val="000000" w:themeColor="text1"/>
          <w:sz w:val="36"/>
          <w:szCs w:val="36"/>
          <w:lang w:eastAsia="zh-CN"/>
          <w14:textFill>
            <w14:solidFill>
              <w14:schemeClr w14:val="tx1"/>
            </w14:solidFill>
          </w14:textFill>
        </w:rPr>
        <w:t>（</w:t>
      </w:r>
      <w:r>
        <w:rPr>
          <w:rFonts w:hint="eastAsia"/>
          <w:b/>
          <w:bCs/>
          <w:color w:val="000000" w:themeColor="text1"/>
          <w:sz w:val="36"/>
          <w:szCs w:val="36"/>
          <w:lang w:val="en-US" w:eastAsia="zh-CN"/>
          <w14:textFill>
            <w14:solidFill>
              <w14:schemeClr w14:val="tx1"/>
            </w14:solidFill>
          </w14:textFill>
        </w:rPr>
        <w:t>杂货类</w:t>
      </w:r>
      <w:r>
        <w:rPr>
          <w:rFonts w:hint="eastAsia"/>
          <w:b/>
          <w:bCs/>
          <w:color w:val="000000" w:themeColor="text1"/>
          <w:sz w:val="36"/>
          <w:szCs w:val="36"/>
          <w:lang w:eastAsia="zh-CN"/>
          <w14:textFill>
            <w14:solidFill>
              <w14:schemeClr w14:val="tx1"/>
            </w14:solidFill>
          </w14:textFill>
        </w:rPr>
        <w:t>）</w:t>
      </w: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left="1080" w:hanging="723" w:hangingChars="3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甲方：四川广源达建设工程有限公司、四川磊宏建设工程有限公司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乙方：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000000" w:themeColor="text1"/>
          <w:spacing w:val="0"/>
          <w:w w:val="100"/>
          <w:kern w:val="2"/>
          <w:position w:val="0"/>
          <w:sz w:val="24"/>
          <w:szCs w:val="24"/>
          <w:u w:val="none" w:color="000000"/>
          <w:vertAlign w:val="baseline"/>
          <w:rtl w:val="0"/>
          <w:lang w:val="en-US" w:eastAsia="zh-TW"/>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t xml:space="preserve">    </w:t>
      </w: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TW"/>
          <w14:textFill>
            <w14:solidFill>
              <w14:schemeClr w14:val="tx1"/>
            </w14:solidFill>
          </w14:textFill>
        </w:rPr>
        <w:t>甲、乙双方本着平等、自愿的原则，为维护双方合法权益，经友好协商，乙方为甲方提供</w:t>
      </w: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t>各项目零星物资集中采购（杂货类）</w:t>
      </w: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TW"/>
          <w14:textFill>
            <w14:solidFill>
              <w14:schemeClr w14:val="tx1"/>
            </w14:solidFill>
          </w14:textFill>
        </w:rPr>
        <w:t>事宜达成协议，具体条款如下：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一、合同内容及时间</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pacing w:val="0"/>
          <w:w w:val="100"/>
          <w:kern w:val="2"/>
          <w:position w:val="0"/>
          <w:sz w:val="24"/>
          <w:szCs w:val="24"/>
          <w:u w:val="none" w:color="000000"/>
          <w:vertAlign w:val="baseline"/>
          <w:rtl w:val="0"/>
          <w:lang w:val="en-US" w:eastAsia="zh-TW"/>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TW"/>
          <w14:textFill>
            <w14:solidFill>
              <w14:schemeClr w14:val="tx1"/>
            </w14:solidFill>
          </w14:textFill>
        </w:rPr>
        <w:t>1.经过公开询价采购，甲方确定乙方为四川广源达建设工程有限公司、四川磊宏建设工程有限公司施工</w:t>
      </w: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t>各项目零星物资集中采购（杂货类）</w:t>
      </w: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TW"/>
          <w14:textFill>
            <w14:solidFill>
              <w14:schemeClr w14:val="tx1"/>
            </w14:solidFill>
          </w14:textFill>
        </w:rPr>
        <w:t>供应商。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2.乙方为甲方的各个施工项目现场提供符合要求的</w:t>
      </w:r>
      <w:r>
        <w:rPr>
          <w:rFonts w:hint="eastAsia" w:ascii="宋体" w:hAnsi="宋体" w:eastAsia="宋体" w:cs="宋体"/>
          <w:color w:val="000000" w:themeColor="text1"/>
          <w:sz w:val="24"/>
          <w:szCs w:val="24"/>
          <w:lang w:val="en-US" w:eastAsia="zh-CN"/>
          <w14:textFill>
            <w14:solidFill>
              <w14:schemeClr w14:val="tx1"/>
            </w14:solidFill>
          </w14:textFill>
        </w:rPr>
        <w:t>零星物资</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杂货类</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,合同有效期一年，从2024 年   月    日至  202</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 xml:space="preserve"> 年     月     日。</w:t>
      </w:r>
      <w:r>
        <w:rPr>
          <w:rFonts w:hint="eastAsia" w:ascii="宋体" w:hAnsi="宋体" w:eastAsia="宋体" w:cs="宋体"/>
          <w:color w:val="000000" w:themeColor="text1"/>
          <w:sz w:val="24"/>
          <w:szCs w:val="24"/>
          <w:lang w:val="en-US" w:eastAsia="zh-CN"/>
          <w14:textFill>
            <w14:solidFill>
              <w14:schemeClr w14:val="tx1"/>
            </w14:solidFill>
          </w14:textFill>
        </w:rPr>
        <w:t>合同</w:t>
      </w:r>
      <w:r>
        <w:rPr>
          <w:rFonts w:hint="eastAsia" w:ascii="宋体" w:hAnsi="宋体" w:eastAsia="宋体" w:cs="宋体"/>
          <w:color w:val="000000" w:themeColor="text1"/>
          <w:sz w:val="24"/>
          <w:szCs w:val="24"/>
          <w14:textFill>
            <w14:solidFill>
              <w14:schemeClr w14:val="tx1"/>
            </w14:solidFill>
          </w14:textFill>
        </w:rPr>
        <w:t>期满</w:t>
      </w:r>
      <w:r>
        <w:rPr>
          <w:rFonts w:hint="eastAsia" w:ascii="宋体" w:hAnsi="宋体" w:eastAsia="宋体" w:cs="宋体"/>
          <w:color w:val="000000" w:themeColor="text1"/>
          <w:sz w:val="24"/>
          <w:szCs w:val="24"/>
          <w:lang w:val="en-US" w:eastAsia="zh-CN"/>
          <w14:textFill>
            <w14:solidFill>
              <w14:schemeClr w14:val="tx1"/>
            </w14:solidFill>
          </w14:textFill>
        </w:rPr>
        <w:t>自动终止合同</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TW"/>
          <w14:textFill>
            <w14:solidFill>
              <w14:schemeClr w14:val="tx1"/>
            </w14:solidFill>
          </w14:textFill>
        </w:rPr>
        <w:t>3.乙方必须保证服务的连续性，不能中途随意终止服务。确实因各种原因不 能继续提供服务，需要终止合作的，至少提前一个月通知甲方。甲方不得单方面 终止合作，确因其他原因须终止合作的的，甲方也应提前一个月通知乙方，并完善相关手续及进行费用清算，同时乙方将代为保管的物料应完好归还甲方</w:t>
      </w:r>
      <w:r>
        <w:rPr>
          <w:rFonts w:hint="eastAsia" w:ascii="宋体" w:hAnsi="宋体" w:eastAsia="宋体" w:cs="宋体"/>
          <w:color w:val="000000" w:themeColor="text1"/>
          <w:sz w:val="24"/>
          <w:szCs w:val="24"/>
          <w14:textFill>
            <w14:solidFill>
              <w14:schemeClr w14:val="tx1"/>
            </w14:solidFill>
          </w14:textFill>
        </w:rPr>
        <w:t>。</w:t>
      </w:r>
    </w:p>
    <w:p>
      <w:pPr>
        <w:spacing w:line="360" w:lineRule="auto"/>
        <w:rPr>
          <w:rFonts w:hint="eastAsia" w:ascii="宋体" w:hAnsi="宋体" w:eastAsia="宋体" w:cs="宋体"/>
          <w:b/>
          <w:bCs/>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b/>
          <w:bCs/>
          <w:color w:val="000000" w:themeColor="text1"/>
          <w:sz w:val="24"/>
          <w:szCs w:val="24"/>
          <w:u w:color="000000"/>
          <w:rtl w:val="0"/>
          <w:lang w:val="en-US" w:eastAsia="zh-CN"/>
          <w14:textFill>
            <w14:solidFill>
              <w14:schemeClr w14:val="tx1"/>
            </w14:solidFill>
          </w14:textFill>
        </w:rPr>
        <w:t>二、清单价格</w:t>
      </w:r>
    </w:p>
    <w:p>
      <w:pPr>
        <w:pStyle w:val="7"/>
        <w:jc w:val="right"/>
        <w:rPr>
          <w:rFonts w:hint="default"/>
          <w:color w:val="000000" w:themeColor="text1"/>
          <w:rtl w:val="0"/>
          <w:lang w:val="en-US" w:eastAsia="zh-CN"/>
          <w14:textFill>
            <w14:solidFill>
              <w14:schemeClr w14:val="tx1"/>
            </w14:solidFill>
          </w14:textFill>
        </w:rPr>
      </w:pPr>
      <w:r>
        <w:rPr>
          <w:rFonts w:hint="eastAsia" w:ascii="宋体" w:hAnsi="宋体" w:eastAsia="宋体" w:cs="宋体"/>
          <w:b/>
          <w:bCs/>
          <w:color w:val="000000" w:themeColor="text1"/>
          <w:sz w:val="24"/>
          <w:szCs w:val="24"/>
          <w:u w:color="000000"/>
          <w:rtl w:val="0"/>
          <w:lang w:val="en-US" w:eastAsia="zh-CN"/>
          <w14:textFill>
            <w14:solidFill>
              <w14:schemeClr w14:val="tx1"/>
            </w14:solidFill>
          </w14:textFill>
        </w:rPr>
        <w:t>单位：元</w:t>
      </w:r>
    </w:p>
    <w:tbl>
      <w:tblPr>
        <w:tblStyle w:val="65"/>
        <w:tblpPr w:leftFromText="180" w:rightFromText="180" w:vertAnchor="text" w:horzAnchor="page" w:tblpX="1297" w:tblpY="271"/>
        <w:tblOverlap w:val="never"/>
        <w:tblW w:w="94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04"/>
        <w:gridCol w:w="1346"/>
        <w:gridCol w:w="1635"/>
        <w:gridCol w:w="525"/>
        <w:gridCol w:w="930"/>
        <w:gridCol w:w="795"/>
        <w:gridCol w:w="1020"/>
        <w:gridCol w:w="1155"/>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60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材料名称</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型号</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数量</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不含税单价</w:t>
            </w:r>
          </w:p>
        </w:tc>
        <w:tc>
          <w:tcPr>
            <w:tcW w:w="1020" w:type="dxa"/>
            <w:vAlign w:val="center"/>
          </w:tcPr>
          <w:p>
            <w:pPr>
              <w:keepNext w:val="0"/>
              <w:keepLines w:val="0"/>
              <w:widowControl/>
              <w:suppressLineNumbers w:val="0"/>
              <w:jc w:val="center"/>
              <w:textAlignment w:val="center"/>
              <w:rPr>
                <w:rFonts w:hint="default"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单价税额（%专票）</w:t>
            </w:r>
          </w:p>
        </w:tc>
        <w:tc>
          <w:tcPr>
            <w:tcW w:w="115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含税单价</w:t>
            </w:r>
          </w:p>
        </w:tc>
        <w:tc>
          <w:tcPr>
            <w:tcW w:w="142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含税总价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土工布</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200g/㎡</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2403</w:t>
            </w:r>
          </w:p>
        </w:tc>
        <w:tc>
          <w:tcPr>
            <w:tcW w:w="795" w:type="dxa"/>
            <w:vAlign w:val="top"/>
          </w:tcPr>
          <w:p>
            <w:pPr>
              <w:pStyle w:val="66"/>
              <w:spacing w:before="202"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02"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02"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02"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薄膜</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2mX100m</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卷</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w:t>
            </w:r>
          </w:p>
        </w:tc>
        <w:tc>
          <w:tcPr>
            <w:tcW w:w="795" w:type="dxa"/>
            <w:vAlign w:val="top"/>
          </w:tcPr>
          <w:p>
            <w:pPr>
              <w:pStyle w:val="66"/>
              <w:spacing w:before="204"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04"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04"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04"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除锈剂</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450mL</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瓶</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477</w:t>
            </w:r>
          </w:p>
        </w:tc>
        <w:tc>
          <w:tcPr>
            <w:tcW w:w="795" w:type="dxa"/>
            <w:vAlign w:val="top"/>
          </w:tcPr>
          <w:p>
            <w:pPr>
              <w:pStyle w:val="66"/>
              <w:spacing w:before="206" w:line="219" w:lineRule="auto"/>
              <w:ind w:left="237"/>
              <w:rPr>
                <w:rFonts w:hint="eastAsia" w:ascii="宋体" w:hAnsi="宋体" w:eastAsia="宋体" w:cs="宋体"/>
                <w:color w:val="000000" w:themeColor="text1"/>
                <w:spacing w:val="1"/>
                <w:sz w:val="21"/>
                <w:szCs w:val="21"/>
                <w14:textFill>
                  <w14:solidFill>
                    <w14:schemeClr w14:val="tx1"/>
                  </w14:solidFill>
                </w14:textFill>
              </w:rPr>
            </w:pPr>
          </w:p>
        </w:tc>
        <w:tc>
          <w:tcPr>
            <w:tcW w:w="1020" w:type="dxa"/>
            <w:vAlign w:val="top"/>
          </w:tcPr>
          <w:p>
            <w:pPr>
              <w:pStyle w:val="66"/>
              <w:spacing w:before="206" w:line="219" w:lineRule="auto"/>
              <w:ind w:left="237"/>
              <w:rPr>
                <w:rFonts w:hint="eastAsia" w:ascii="宋体" w:hAnsi="宋体" w:eastAsia="宋体" w:cs="宋体"/>
                <w:color w:val="000000" w:themeColor="text1"/>
                <w:spacing w:val="1"/>
                <w:sz w:val="21"/>
                <w:szCs w:val="21"/>
                <w14:textFill>
                  <w14:solidFill>
                    <w14:schemeClr w14:val="tx1"/>
                  </w14:solidFill>
                </w14:textFill>
              </w:rPr>
            </w:pPr>
          </w:p>
        </w:tc>
        <w:tc>
          <w:tcPr>
            <w:tcW w:w="1155" w:type="dxa"/>
            <w:vAlign w:val="top"/>
          </w:tcPr>
          <w:p>
            <w:pPr>
              <w:pStyle w:val="66"/>
              <w:spacing w:before="206" w:line="219" w:lineRule="auto"/>
              <w:ind w:left="237"/>
              <w:rPr>
                <w:rFonts w:hint="eastAsia" w:ascii="宋体" w:hAnsi="宋体" w:eastAsia="宋体" w:cs="宋体"/>
                <w:color w:val="000000" w:themeColor="text1"/>
                <w:spacing w:val="1"/>
                <w:sz w:val="21"/>
                <w:szCs w:val="21"/>
                <w14:textFill>
                  <w14:solidFill>
                    <w14:schemeClr w14:val="tx1"/>
                  </w14:solidFill>
                </w14:textFill>
              </w:rPr>
            </w:pPr>
          </w:p>
        </w:tc>
        <w:tc>
          <w:tcPr>
            <w:tcW w:w="1425" w:type="dxa"/>
            <w:vAlign w:val="top"/>
          </w:tcPr>
          <w:p>
            <w:pPr>
              <w:pStyle w:val="66"/>
              <w:spacing w:before="206" w:line="219" w:lineRule="auto"/>
              <w:ind w:left="237"/>
              <w:rPr>
                <w:rFonts w:hint="eastAsia" w:ascii="宋体" w:hAnsi="宋体" w:eastAsia="宋体" w:cs="宋体"/>
                <w:color w:val="000000" w:themeColor="text1"/>
                <w:spacing w:val="1"/>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弹力柱</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PU-70cm</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根</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1161</w:t>
            </w:r>
          </w:p>
        </w:tc>
        <w:tc>
          <w:tcPr>
            <w:tcW w:w="795" w:type="dxa"/>
            <w:vAlign w:val="top"/>
          </w:tcPr>
          <w:p>
            <w:pPr>
              <w:pStyle w:val="66"/>
              <w:spacing w:before="266" w:line="217"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66" w:line="217"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66" w:line="217"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66" w:line="217"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灯带</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10W</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米</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1440</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电工胶布</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20m</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圈</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3600</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盖土网</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1.5针 8米X20米</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卷</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603</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盖土网</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1.5针 8米X14米</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卷</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720</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盖土网</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2针  8米X20米</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卷</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477</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滚尺</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150m</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套</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11</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挤塑板</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3cm厚1.2米*0.6米</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m³</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12</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挤塑板</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5cm厚1.2米*0.6米</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m³</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81</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13</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胶粉</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50斤</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包</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14</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胶手套</w:t>
            </w:r>
          </w:p>
        </w:tc>
        <w:tc>
          <w:tcPr>
            <w:tcW w:w="1635" w:type="dxa"/>
            <w:vAlign w:val="center"/>
          </w:tcPr>
          <w:p>
            <w:pPr>
              <w:jc w:val="center"/>
              <w:rPr>
                <w:rFonts w:hint="eastAsia" w:ascii="宋体" w:hAnsi="宋体" w:eastAsia="宋体" w:cs="宋体"/>
                <w:color w:val="000000" w:themeColor="text1"/>
                <w:spacing w:val="-1"/>
                <w:sz w:val="21"/>
                <w:szCs w:val="21"/>
                <w14:textFill>
                  <w14:solidFill>
                    <w14:schemeClr w14:val="tx1"/>
                  </w14:solidFill>
                </w14:textFill>
              </w:rPr>
            </w:pP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双</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378</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临边防护栏杆</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网格 1.2m*2m</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603</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漏电</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63A</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207</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17</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漏电断路器</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2P/63A</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207</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18</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密目安全网</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L-4*6</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张</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450</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19</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Style w:val="40"/>
                <w:rFonts w:hint="eastAsia" w:ascii="宋体" w:hAnsi="宋体" w:eastAsia="宋体" w:cs="宋体"/>
                <w:color w:val="000000" w:themeColor="text1"/>
                <w:sz w:val="21"/>
                <w:szCs w:val="21"/>
                <w:lang w:val="en-US" w:eastAsia="zh-CN" w:bidi="ar"/>
                <w14:textFill>
                  <w14:solidFill>
                    <w14:schemeClr w14:val="tx1"/>
                  </w14:solidFill>
                </w14:textFill>
              </w:rPr>
              <w:t>灭火器</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手提式 6公斤</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组</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泡沫填缝剂</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900g</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瓶</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603</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强光电筒</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把</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117</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22</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三眼水马</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三孔水马680（700）*1170mm</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108</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23</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生料带</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15m*12mm</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卷</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3600</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604" w:type="dxa"/>
            <w:vAlign w:val="bottom"/>
          </w:tcPr>
          <w:p>
            <w:pPr>
              <w:keepNext w:val="0"/>
              <w:keepLines w:val="0"/>
              <w:widowControl/>
              <w:suppressLineNumbers w:val="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134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阳角线</w:t>
            </w:r>
          </w:p>
        </w:tc>
        <w:tc>
          <w:tcPr>
            <w:tcW w:w="163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PVC 2公分</w:t>
            </w:r>
          </w:p>
        </w:tc>
        <w:tc>
          <w:tcPr>
            <w:tcW w:w="525"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米</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27000</w:t>
            </w: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3585" w:type="dxa"/>
            <w:gridSpan w:val="3"/>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合计</w:t>
            </w:r>
          </w:p>
        </w:tc>
        <w:tc>
          <w:tcPr>
            <w:tcW w:w="525"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c>
          <w:tcPr>
            <w:tcW w:w="79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2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15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42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t>注明：1、综合单价包含材料费、上下车费、运输费等。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t>2、付款方式：月结。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textAlignment w:val="auto"/>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t>3、</w:t>
      </w:r>
      <w:r>
        <w:rPr>
          <w:rFonts w:hint="eastAsia" w:ascii="宋体" w:hAnsi="宋体" w:eastAsia="宋体" w:cs="宋体"/>
          <w:color w:val="000000" w:themeColor="text1"/>
          <w:spacing w:val="0"/>
          <w:w w:val="100"/>
          <w:kern w:val="2"/>
          <w:position w:val="0"/>
          <w:sz w:val="24"/>
          <w:szCs w:val="24"/>
          <w:u w:val="none" w:color="000000"/>
          <w:vertAlign w:val="baseline"/>
          <w:rtl w:val="0"/>
          <w:lang w:val="zh-TW" w:eastAsia="zh-TW"/>
          <w14:textFill>
            <w14:solidFill>
              <w14:schemeClr w14:val="tx1"/>
            </w14:solidFill>
          </w14:textFill>
        </w:rPr>
        <w:t>货物的质量标准，按照行业标准执行</w:t>
      </w: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textAlignment w:val="auto"/>
        <w:rPr>
          <w:rFonts w:hint="eastAsia" w:ascii="宋体" w:hAnsi="宋体" w:eastAsia="宋体" w:cs="宋体"/>
          <w:color w:val="000000" w:themeColor="text1"/>
          <w:spacing w:val="0"/>
          <w:w w:val="100"/>
          <w:kern w:val="2"/>
          <w:position w:val="0"/>
          <w:sz w:val="24"/>
          <w:szCs w:val="24"/>
          <w:u w:val="none" w:color="000000"/>
          <w:vertAlign w:val="baseline"/>
          <w:rtl w:val="0"/>
          <w:lang w:val="en-US" w:eastAsia="zh-TW"/>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u w:val="none" w:color="000000"/>
          <w:vertAlign w:val="baseline"/>
          <w:rtl w:val="0"/>
          <w:lang w:val="en-US" w:eastAsia="zh-CN"/>
          <w14:textFill>
            <w14:solidFill>
              <w14:schemeClr w14:val="tx1"/>
            </w14:solidFill>
          </w14:textFill>
        </w:rPr>
        <w:t>4、项目采购数量按项目实际需求为准。</w:t>
      </w:r>
    </w:p>
    <w:p>
      <w:pPr>
        <w:pStyle w:val="10"/>
        <w:shd w:val="clear" w:color="auto" w:fill="auto"/>
        <w:spacing w:line="480" w:lineRule="exact"/>
        <w:ind w:firstLine="480" w:firstLineChars="200"/>
        <w:rPr>
          <w:rFonts w:hint="eastAsia" w:ascii="宋体" w:hAnsi="宋体" w:eastAsia="宋体" w:cs="宋体"/>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TW"/>
          <w14:textFill>
            <w14:solidFill>
              <w14:schemeClr w14:val="tx1"/>
            </w14:solidFill>
          </w14:textFill>
        </w:rPr>
        <w:t>自甲乙双方签订合同后开始执行，乙方提供的所有产品均应满足行业质量技术标准，并通过甲方的验收确认</w:t>
      </w:r>
      <w:r>
        <w:rPr>
          <w:rFonts w:hint="eastAsia" w:ascii="宋体" w:hAnsi="宋体" w:eastAsia="宋体" w:cs="宋体"/>
          <w:color w:val="000000" w:themeColor="text1"/>
          <w:sz w:val="24"/>
          <w:szCs w:val="24"/>
          <w:u w:color="000000"/>
          <w:rtl w:val="0"/>
          <w:lang w:val="en-US" w:eastAsia="zh-CN"/>
          <w14:textFill>
            <w14:solidFill>
              <w14:schemeClr w14:val="tx1"/>
            </w14:solidFill>
          </w14:textFill>
        </w:rPr>
        <w:t>。</w:t>
      </w:r>
    </w:p>
    <w:p>
      <w:pPr>
        <w:spacing w:line="360" w:lineRule="auto"/>
        <w:rPr>
          <w:rFonts w:hint="eastAsia" w:ascii="宋体" w:hAnsi="宋体" w:eastAsia="宋体" w:cs="宋体"/>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三、供货方式</w:t>
      </w:r>
    </w:p>
    <w:p>
      <w:pPr>
        <w:pStyle w:val="10"/>
        <w:shd w:val="clear" w:color="auto" w:fill="auto"/>
        <w:spacing w:line="480" w:lineRule="exact"/>
        <w:ind w:firstLine="560"/>
        <w:rPr>
          <w:rFonts w:hint="eastAsia" w:ascii="宋体" w:hAnsi="宋体" w:eastAsia="宋体" w:cs="宋体"/>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1.</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交货方法：由乙方送货；</w:t>
      </w:r>
    </w:p>
    <w:p>
      <w:pPr>
        <w:pStyle w:val="10"/>
        <w:shd w:val="clear" w:color="auto" w:fill="auto"/>
        <w:spacing w:line="480" w:lineRule="exact"/>
        <w:ind w:firstLine="560"/>
        <w:rPr>
          <w:rFonts w:hint="eastAsia" w:ascii="宋体" w:hAnsi="宋体" w:eastAsia="宋体" w:cs="宋体"/>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2.</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运输方式：由乙方自行选择运输方式，运输及保险费用由乙方负担。货物交付给甲方之前，货物相关全部风险由乙方承担。</w:t>
      </w:r>
    </w:p>
    <w:p>
      <w:pPr>
        <w:pStyle w:val="10"/>
        <w:shd w:val="clear" w:color="auto" w:fill="auto"/>
        <w:spacing w:line="480" w:lineRule="exact"/>
        <w:ind w:firstLine="560"/>
        <w:rPr>
          <w:rFonts w:hint="eastAsia" w:ascii="宋体" w:hAnsi="宋体" w:eastAsia="宋体" w:cs="宋体"/>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3.</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交货地点</w:t>
      </w:r>
      <w:r>
        <w:rPr>
          <w:rFonts w:hint="eastAsia" w:ascii="宋体" w:hAnsi="宋体" w:eastAsia="宋体" w:cs="宋体"/>
          <w:color w:val="000000" w:themeColor="text1"/>
          <w:sz w:val="24"/>
          <w:szCs w:val="24"/>
          <w:u w:color="000000"/>
          <w:rtl w:val="0"/>
          <w:lang w:val="en-US" w:eastAsia="zh-CN"/>
          <w14:textFill>
            <w14:solidFill>
              <w14:schemeClr w14:val="tx1"/>
            </w14:solidFill>
          </w14:textFill>
        </w:rPr>
        <w:t>：各项目所在地</w:t>
      </w:r>
    </w:p>
    <w:p>
      <w:pPr>
        <w:pStyle w:val="10"/>
        <w:shd w:val="clear" w:color="auto" w:fill="auto"/>
        <w:spacing w:line="480" w:lineRule="exact"/>
        <w:ind w:firstLine="560"/>
        <w:rPr>
          <w:rFonts w:hint="eastAsia" w:ascii="宋体" w:hAnsi="宋体" w:eastAsia="宋体" w:cs="宋体"/>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4.</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交货日期：乙方应在合同签订</w:t>
      </w:r>
      <w:r>
        <w:rPr>
          <w:rFonts w:hint="eastAsia" w:ascii="宋体" w:hAnsi="宋体" w:eastAsia="宋体" w:cs="宋体"/>
          <w:color w:val="000000" w:themeColor="text1"/>
          <w:sz w:val="24"/>
          <w:szCs w:val="24"/>
          <w:u w:color="000000"/>
          <w:rtl w:val="0"/>
          <w:lang w:val="zh-TW" w:eastAsia="zh-CN"/>
          <w14:textFill>
            <w14:solidFill>
              <w14:schemeClr w14:val="tx1"/>
            </w14:solidFill>
          </w14:textFill>
        </w:rPr>
        <w:t>次日</w:t>
      </w:r>
      <w:r>
        <w:rPr>
          <w:rFonts w:hint="eastAsia" w:ascii="宋体" w:hAnsi="宋体" w:eastAsia="宋体" w:cs="宋体"/>
          <w:color w:val="000000" w:themeColor="text1"/>
          <w:sz w:val="24"/>
          <w:szCs w:val="24"/>
          <w:u w:color="000000"/>
          <w:rtl w:val="0"/>
          <w:lang w:val="en-US" w:eastAsia="zh-CN"/>
          <w14:textFill>
            <w14:solidFill>
              <w14:schemeClr w14:val="tx1"/>
            </w14:solidFill>
          </w14:textFill>
        </w:rPr>
        <w:t>7</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个工作日内完成交货，并附上双方约定的、记录货物相关事项的资料。。</w:t>
      </w:r>
    </w:p>
    <w:p>
      <w:pPr>
        <w:pStyle w:val="10"/>
        <w:shd w:val="clear" w:color="auto" w:fill="auto"/>
        <w:spacing w:line="480" w:lineRule="exact"/>
        <w:ind w:firstLine="560"/>
        <w:rPr>
          <w:rFonts w:hint="eastAsia" w:ascii="宋体" w:hAnsi="宋体" w:eastAsia="宋体" w:cs="宋体"/>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 xml:space="preserve">5. </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当乙方不能按时交付全部或部分的货物，或者存在这种可能性时，乙方应及时将原因及预定交货日期通知给甲方，并按照甲方的指示，迅速制定必要的对策</w:t>
      </w:r>
      <w:r>
        <w:rPr>
          <w:rFonts w:hint="eastAsia" w:ascii="宋体" w:hAnsi="宋体" w:eastAsia="宋体" w:cs="宋体"/>
          <w:color w:val="000000" w:themeColor="text1"/>
          <w:sz w:val="24"/>
          <w:szCs w:val="24"/>
          <w:u w:color="000000"/>
          <w:rtl w:val="0"/>
          <w:lang w:val="zh-TW" w:eastAsia="zh-CN"/>
          <w14:textFill>
            <w14:solidFill>
              <w14:schemeClr w14:val="tx1"/>
            </w14:solidFill>
          </w14:textFill>
        </w:rPr>
        <w:t>，但乙方并不能因此而免于承担相应的违约责任</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w:t>
      </w:r>
    </w:p>
    <w:p>
      <w:pPr>
        <w:spacing w:line="360" w:lineRule="auto"/>
        <w:rPr>
          <w:rFonts w:hint="eastAsia" w:ascii="宋体" w:hAnsi="宋体" w:eastAsia="宋体" w:cs="宋体"/>
          <w:color w:val="000000" w:themeColor="text1"/>
          <w:sz w:val="24"/>
          <w:szCs w:val="24"/>
          <w:u w:color="000000"/>
          <w:rtl w:val="0"/>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 xml:space="preserve">四、 </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验收方法</w:t>
      </w:r>
    </w:p>
    <w:p>
      <w:pPr>
        <w:pStyle w:val="10"/>
        <w:shd w:val="clear" w:color="auto" w:fill="auto"/>
        <w:spacing w:line="480" w:lineRule="exact"/>
        <w:ind w:firstLine="560"/>
        <w:rPr>
          <w:rFonts w:hint="eastAsia" w:ascii="宋体" w:hAnsi="宋体" w:eastAsia="宋体" w:cs="宋体"/>
          <w:color w:val="000000" w:themeColor="text1"/>
          <w:sz w:val="24"/>
          <w:szCs w:val="24"/>
          <w:u w:color="000000"/>
          <w:rtl w:val="0"/>
          <w:lang w:val="zh-TW" w:eastAsia="zh-TW"/>
          <w14:textFill>
            <w14:solidFill>
              <w14:schemeClr w14:val="tx1"/>
            </w14:solidFill>
          </w14:textFill>
        </w:rPr>
      </w:pPr>
      <w:r>
        <w:rPr>
          <w:rFonts w:hint="eastAsia" w:ascii="宋体" w:hAnsi="宋体" w:eastAsia="宋体" w:cs="宋体"/>
          <w:color w:val="000000" w:themeColor="text1"/>
          <w:sz w:val="24"/>
          <w:szCs w:val="24"/>
          <w:u w:color="000000"/>
          <w:rtl w:val="0"/>
          <w:lang w:val="en-US" w:eastAsia="zh-TW"/>
          <w14:textFill>
            <w14:solidFill>
              <w14:schemeClr w14:val="tx1"/>
            </w14:solidFill>
          </w14:textFill>
        </w:rPr>
        <w:t>1.</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所有货物由乙方送到交货地点且甲方确认收货后</w:t>
      </w:r>
      <w:r>
        <w:rPr>
          <w:rFonts w:hint="eastAsia" w:ascii="宋体" w:hAnsi="宋体" w:eastAsia="宋体" w:cs="宋体"/>
          <w:color w:val="000000" w:themeColor="text1"/>
          <w:sz w:val="24"/>
          <w:szCs w:val="24"/>
          <w:u w:color="000000"/>
          <w:rtl w:val="0"/>
          <w:lang w:val="en-US" w:eastAsia="zh-TW"/>
          <w14:textFill>
            <w14:solidFill>
              <w14:schemeClr w14:val="tx1"/>
            </w14:solidFill>
          </w14:textFill>
        </w:rPr>
        <w:t>1</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个工作日内，由甲乙双方共同对货物的包装、外观、数量、商标、型号、规格及性能等进行验收。</w:t>
      </w:r>
    </w:p>
    <w:p>
      <w:pPr>
        <w:pStyle w:val="10"/>
        <w:shd w:val="clear" w:color="auto" w:fill="auto"/>
        <w:spacing w:line="480" w:lineRule="exact"/>
        <w:ind w:firstLine="560"/>
        <w:rPr>
          <w:rFonts w:hint="eastAsia" w:ascii="宋体" w:hAnsi="宋体" w:eastAsia="宋体" w:cs="宋体"/>
          <w:color w:val="000000" w:themeColor="text1"/>
          <w:sz w:val="24"/>
          <w:szCs w:val="24"/>
          <w:u w:color="000000"/>
          <w:rtl w:val="0"/>
          <w:lang w:val="zh-TW" w:eastAsia="zh-TW"/>
          <w14:textFill>
            <w14:solidFill>
              <w14:schemeClr w14:val="tx1"/>
            </w14:solidFill>
          </w14:textFill>
        </w:rPr>
      </w:pPr>
      <w:r>
        <w:rPr>
          <w:rFonts w:hint="eastAsia" w:ascii="宋体" w:hAnsi="宋体" w:eastAsia="宋体" w:cs="宋体"/>
          <w:color w:val="000000" w:themeColor="text1"/>
          <w:sz w:val="24"/>
          <w:szCs w:val="24"/>
          <w:u w:color="000000"/>
          <w:rtl w:val="0"/>
          <w:lang w:val="en-US" w:eastAsia="zh-TW"/>
          <w14:textFill>
            <w14:solidFill>
              <w14:schemeClr w14:val="tx1"/>
            </w14:solidFill>
          </w14:textFill>
        </w:rPr>
        <w:t>2.</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乙方所提供的货物应充分满足甲方使用的要求</w:t>
      </w:r>
      <w:r>
        <w:rPr>
          <w:rFonts w:hint="eastAsia" w:ascii="宋体" w:hAnsi="宋体" w:eastAsia="宋体" w:cs="宋体"/>
          <w:color w:val="000000" w:themeColor="text1"/>
          <w:sz w:val="24"/>
          <w:szCs w:val="24"/>
          <w:u w:color="000000"/>
          <w:rtl w:val="0"/>
          <w:lang w:val="en-US" w:eastAsia="zh-TW"/>
          <w14:textFill>
            <w14:solidFill>
              <w14:schemeClr w14:val="tx1"/>
            </w14:solidFill>
          </w14:textFill>
        </w:rPr>
        <w:t>,</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确保供货货物的尺寸、规格、质量符合合同规定，甲方发出的询价函与乙方发出的报价书中规定的内容与合同具有同等的约束力。本合同内的货物质量保证期为</w:t>
      </w:r>
      <w:r>
        <w:rPr>
          <w:rFonts w:hint="eastAsia" w:ascii="宋体" w:hAnsi="宋体" w:eastAsia="宋体" w:cs="宋体"/>
          <w:color w:val="000000" w:themeColor="text1"/>
          <w:sz w:val="24"/>
          <w:szCs w:val="24"/>
          <w:u w:color="000000"/>
          <w:rtl w:val="0"/>
          <w:lang w:val="en-US" w:eastAsia="zh-CN"/>
          <w14:textFill>
            <w14:solidFill>
              <w14:schemeClr w14:val="tx1"/>
            </w14:solidFill>
          </w14:textFill>
        </w:rPr>
        <w:t>6</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个月，自验收通过之日起计算。质量保证期间如货物出现质量问题，甲方有权要求乙方维修或退换货，乙方应在接到甲方通知后</w:t>
      </w:r>
      <w:r>
        <w:rPr>
          <w:rFonts w:hint="eastAsia" w:ascii="宋体" w:hAnsi="宋体" w:eastAsia="宋体" w:cs="宋体"/>
          <w:color w:val="000000" w:themeColor="text1"/>
          <w:sz w:val="24"/>
          <w:szCs w:val="24"/>
          <w:u w:color="000000"/>
          <w:rtl w:val="0"/>
          <w:lang w:val="en-US" w:eastAsia="zh-TW"/>
          <w14:textFill>
            <w14:solidFill>
              <w14:schemeClr w14:val="tx1"/>
            </w14:solidFill>
          </w14:textFill>
        </w:rPr>
        <w:t>1</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个工作日内免费派人维修、退换符合质量要求的货物。</w:t>
      </w:r>
    </w:p>
    <w:p>
      <w:pPr>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五 、</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合同价格与支付方式</w:t>
      </w:r>
    </w:p>
    <w:p>
      <w:pPr>
        <w:pStyle w:val="10"/>
        <w:spacing w:line="480" w:lineRule="exact"/>
        <w:ind w:firstLine="560"/>
        <w:rPr>
          <w:rFonts w:hint="eastAsia" w:ascii="宋体" w:hAnsi="宋体" w:eastAsia="宋体" w:cs="宋体"/>
          <w:color w:val="000000" w:themeColor="text1"/>
          <w:sz w:val="24"/>
          <w:szCs w:val="24"/>
          <w:u w:color="000000"/>
          <w:lang w:val="zh-TW" w:eastAsia="zh-TW"/>
          <w14:textFill>
            <w14:solidFill>
              <w14:schemeClr w14:val="tx1"/>
            </w14:solidFill>
          </w14:textFill>
        </w:rPr>
      </w:pPr>
      <w:r>
        <w:rPr>
          <w:rFonts w:hint="eastAsia" w:ascii="宋体" w:hAnsi="宋体" w:eastAsia="宋体" w:cs="宋体"/>
          <w:color w:val="000000" w:themeColor="text1"/>
          <w:sz w:val="24"/>
          <w:szCs w:val="24"/>
          <w:u w:color="000000"/>
          <w:rtl w:val="0"/>
          <w:lang w:val="en-US"/>
          <w14:textFill>
            <w14:solidFill>
              <w14:schemeClr w14:val="tx1"/>
            </w14:solidFill>
          </w14:textFill>
        </w:rPr>
        <w:t>1.</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合同金额：本合同为</w:t>
      </w:r>
      <w:r>
        <w:rPr>
          <w:rFonts w:hint="eastAsia" w:ascii="宋体" w:hAnsi="宋体" w:eastAsia="宋体" w:cs="宋体"/>
          <w:color w:val="000000" w:themeColor="text1"/>
          <w:sz w:val="24"/>
          <w:szCs w:val="24"/>
          <w:u w:color="000000"/>
          <w:rtl w:val="0"/>
          <w:lang w:val="en-US" w:eastAsia="zh-CN"/>
          <w14:textFill>
            <w14:solidFill>
              <w14:schemeClr w14:val="tx1"/>
            </w14:solidFill>
          </w14:textFill>
        </w:rPr>
        <w:t>单价合同，</w:t>
      </w:r>
      <w:r>
        <w:rPr>
          <w:rFonts w:hint="eastAsia" w:ascii="宋体" w:hAnsi="宋体" w:eastAsia="宋体" w:cs="宋体"/>
          <w:color w:val="000000" w:themeColor="text1"/>
          <w:sz w:val="24"/>
          <w:szCs w:val="24"/>
          <w:u w:color="000000"/>
          <w:rtl w:val="0"/>
          <w:lang w:val="zh-TW" w:eastAsia="zh-CN"/>
          <w14:textFill>
            <w14:solidFill>
              <w14:schemeClr w14:val="tx1"/>
            </w14:solidFill>
          </w14:textFill>
        </w:rPr>
        <w:t>采购数量按项目实际需求</w:t>
      </w:r>
      <w:r>
        <w:rPr>
          <w:rFonts w:hint="eastAsia" w:ascii="宋体" w:hAnsi="宋体" w:eastAsia="宋体" w:cs="宋体"/>
          <w:color w:val="000000" w:themeColor="text1"/>
          <w:sz w:val="24"/>
          <w:szCs w:val="24"/>
          <w:u w:color="000000"/>
          <w:rtl w:val="0"/>
          <w:lang w:val="en-US" w:eastAsia="zh-CN"/>
          <w14:textFill>
            <w14:solidFill>
              <w14:schemeClr w14:val="tx1"/>
            </w14:solidFill>
          </w14:textFill>
        </w:rPr>
        <w:t>为准，实际结算金额=项目实际需求材料数量x合同清单单价，</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该价格应包含货物价格、</w:t>
      </w:r>
      <w:r>
        <w:rPr>
          <w:rFonts w:hint="eastAsia" w:ascii="宋体" w:hAnsi="宋体" w:eastAsia="宋体" w:cs="宋体"/>
          <w:color w:val="000000" w:themeColor="text1"/>
          <w:sz w:val="24"/>
          <w:szCs w:val="24"/>
          <w:u w:color="000000"/>
          <w:rtl w:val="0"/>
          <w:lang w:val="en-US" w:eastAsia="zh-CN"/>
          <w14:textFill>
            <w14:solidFill>
              <w14:schemeClr w14:val="tx1"/>
            </w14:solidFill>
          </w14:textFill>
        </w:rPr>
        <w:t>运输</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费、</w:t>
      </w:r>
      <w:r>
        <w:rPr>
          <w:rFonts w:hint="eastAsia" w:ascii="宋体" w:hAnsi="宋体" w:eastAsia="宋体" w:cs="宋体"/>
          <w:color w:val="000000" w:themeColor="text1"/>
          <w:sz w:val="24"/>
          <w:szCs w:val="24"/>
          <w:u w:color="000000"/>
          <w:rtl w:val="0"/>
          <w:lang w:val="en-US" w:eastAsia="zh-CN"/>
          <w14:textFill>
            <w14:solidFill>
              <w14:schemeClr w14:val="tx1"/>
            </w14:solidFill>
          </w14:textFill>
        </w:rPr>
        <w:t>上下车费、</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加工费等一切费用。</w:t>
      </w:r>
    </w:p>
    <w:p>
      <w:pPr>
        <w:pStyle w:val="10"/>
        <w:spacing w:line="480" w:lineRule="exact"/>
        <w:ind w:firstLine="560"/>
        <w:rPr>
          <w:rFonts w:hint="eastAsia" w:ascii="宋体" w:hAnsi="宋体" w:eastAsia="宋体" w:cs="宋体"/>
          <w:color w:val="000000" w:themeColor="text1"/>
          <w:kern w:val="0"/>
          <w:sz w:val="24"/>
          <w:szCs w:val="24"/>
          <w:u w:color="000000"/>
          <w14:textFill>
            <w14:solidFill>
              <w14:schemeClr w14:val="tx1"/>
            </w14:solidFill>
          </w14:textFill>
        </w:rPr>
      </w:pPr>
      <w:r>
        <w:rPr>
          <w:rFonts w:hint="eastAsia" w:ascii="宋体" w:hAnsi="宋体" w:eastAsia="宋体" w:cs="宋体"/>
          <w:color w:val="000000" w:themeColor="text1"/>
          <w:sz w:val="24"/>
          <w:szCs w:val="24"/>
          <w:u w:color="000000"/>
          <w:rtl w:val="0"/>
          <w:lang w:val="en-US"/>
          <w14:textFill>
            <w14:solidFill>
              <w14:schemeClr w14:val="tx1"/>
            </w14:solidFill>
          </w14:textFill>
        </w:rPr>
        <w:t>2.</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支付方式：</w:t>
      </w:r>
      <w:r>
        <w:rPr>
          <w:rFonts w:hint="eastAsia" w:ascii="宋体" w:hAnsi="宋体" w:eastAsia="宋体" w:cs="宋体"/>
          <w:color w:val="000000" w:themeColor="text1"/>
          <w:spacing w:val="8"/>
          <w:sz w:val="24"/>
          <w:szCs w:val="24"/>
          <w:u w:color="000000"/>
          <w:rtl w:val="0"/>
          <w:lang w:val="zh-TW" w:eastAsia="zh-TW"/>
          <w14:textFill>
            <w14:solidFill>
              <w14:schemeClr w14:val="tx1"/>
            </w14:solidFill>
          </w14:textFill>
        </w:rPr>
        <w:t>现场验收合格并且乙方提供正规增值税专用发票</w:t>
      </w:r>
      <w:r>
        <w:rPr>
          <w:rFonts w:hint="eastAsia" w:ascii="宋体" w:hAnsi="宋体" w:eastAsia="宋体" w:cs="宋体"/>
          <w:color w:val="000000" w:themeColor="text1"/>
          <w:spacing w:val="8"/>
          <w:sz w:val="24"/>
          <w:szCs w:val="24"/>
          <w:u w:color="000000"/>
          <w:rtl w:val="0"/>
          <w:lang w:val="zh-TW" w:eastAsia="zh-CN"/>
          <w14:textFill>
            <w14:solidFill>
              <w14:schemeClr w14:val="tx1"/>
            </w14:solidFill>
          </w14:textFill>
        </w:rPr>
        <w:t>（</w:t>
      </w:r>
      <w:r>
        <w:rPr>
          <w:rFonts w:hint="eastAsia" w:ascii="宋体" w:hAnsi="宋体" w:eastAsia="宋体" w:cs="宋体"/>
          <w:color w:val="000000" w:themeColor="text1"/>
          <w:spacing w:val="8"/>
          <w:sz w:val="24"/>
          <w:szCs w:val="24"/>
          <w:u w:color="000000"/>
          <w:rtl w:val="0"/>
          <w:lang w:val="en-US" w:eastAsia="zh-CN"/>
          <w14:textFill>
            <w14:solidFill>
              <w14:schemeClr w14:val="tx1"/>
            </w14:solidFill>
          </w14:textFill>
        </w:rPr>
        <w:t>甲方承担发票税额</w:t>
      </w:r>
      <w:r>
        <w:rPr>
          <w:rFonts w:hint="eastAsia" w:ascii="宋体" w:hAnsi="宋体" w:eastAsia="宋体" w:cs="宋体"/>
          <w:color w:val="000000" w:themeColor="text1"/>
          <w:spacing w:val="8"/>
          <w:sz w:val="24"/>
          <w:szCs w:val="24"/>
          <w:u w:color="000000"/>
          <w:rtl w:val="0"/>
          <w:lang w:val="zh-TW" w:eastAsia="zh-CN"/>
          <w14:textFill>
            <w14:solidFill>
              <w14:schemeClr w14:val="tx1"/>
            </w14:solidFill>
          </w14:textFill>
        </w:rPr>
        <w:t>）</w:t>
      </w:r>
      <w:r>
        <w:rPr>
          <w:rFonts w:hint="eastAsia" w:ascii="宋体" w:hAnsi="宋体" w:eastAsia="宋体" w:cs="宋体"/>
          <w:color w:val="000000" w:themeColor="text1"/>
          <w:spacing w:val="8"/>
          <w:sz w:val="24"/>
          <w:szCs w:val="24"/>
          <w:u w:color="000000"/>
          <w:rtl w:val="0"/>
          <w:lang w:val="zh-TW" w:eastAsia="zh-TW"/>
          <w14:textFill>
            <w14:solidFill>
              <w14:schemeClr w14:val="tx1"/>
            </w14:solidFill>
          </w14:textFill>
        </w:rPr>
        <w:t>后</w:t>
      </w:r>
      <w:r>
        <w:rPr>
          <w:rFonts w:hint="eastAsia" w:ascii="宋体" w:hAnsi="宋体" w:eastAsia="宋体" w:cs="宋体"/>
          <w:color w:val="000000" w:themeColor="text1"/>
          <w:kern w:val="0"/>
          <w:sz w:val="24"/>
          <w:szCs w:val="24"/>
          <w:u w:val="single" w:color="000000"/>
          <w:rtl w:val="0"/>
          <w:lang w:val="en-US"/>
          <w14:textFill>
            <w14:solidFill>
              <w14:schemeClr w14:val="tx1"/>
            </w14:solidFill>
          </w14:textFill>
        </w:rPr>
        <w:t>10</w:t>
      </w:r>
      <w:r>
        <w:rPr>
          <w:rFonts w:hint="eastAsia" w:ascii="宋体" w:hAnsi="宋体" w:eastAsia="宋体" w:cs="宋体"/>
          <w:color w:val="000000" w:themeColor="text1"/>
          <w:kern w:val="0"/>
          <w:sz w:val="24"/>
          <w:szCs w:val="24"/>
          <w:u w:color="000000"/>
          <w:rtl w:val="0"/>
          <w:lang w:val="zh-TW" w:eastAsia="zh-TW"/>
          <w14:textFill>
            <w14:solidFill>
              <w14:schemeClr w14:val="tx1"/>
            </w14:solidFill>
          </w14:textFill>
        </w:rPr>
        <w:t>个工作</w:t>
      </w:r>
      <w:r>
        <w:rPr>
          <w:rFonts w:hint="eastAsia" w:ascii="宋体" w:hAnsi="宋体" w:eastAsia="宋体" w:cs="宋体"/>
          <w:color w:val="000000" w:themeColor="text1"/>
          <w:spacing w:val="8"/>
          <w:sz w:val="24"/>
          <w:szCs w:val="24"/>
          <w:u w:color="000000"/>
          <w:rtl w:val="0"/>
          <w:lang w:val="zh-TW" w:eastAsia="zh-TW"/>
          <w14:textFill>
            <w14:solidFill>
              <w14:schemeClr w14:val="tx1"/>
            </w14:solidFill>
          </w14:textFill>
        </w:rPr>
        <w:t>日内，</w:t>
      </w:r>
      <w:r>
        <w:rPr>
          <w:rFonts w:hint="eastAsia" w:ascii="宋体" w:hAnsi="宋体" w:eastAsia="宋体" w:cs="宋体"/>
          <w:color w:val="000000" w:themeColor="text1"/>
          <w:spacing w:val="8"/>
          <w:sz w:val="24"/>
          <w:szCs w:val="24"/>
          <w:u w:color="000000"/>
          <w:rtl w:val="0"/>
          <w:lang w:val="en-US" w:eastAsia="zh-CN"/>
          <w14:textFill>
            <w14:solidFill>
              <w14:schemeClr w14:val="tx1"/>
            </w14:solidFill>
          </w14:textFill>
        </w:rPr>
        <w:t>甲方按合同</w:t>
      </w:r>
      <w:r>
        <w:rPr>
          <w:rFonts w:hint="eastAsia" w:ascii="宋体" w:hAnsi="宋体" w:eastAsia="宋体" w:cs="宋体"/>
          <w:color w:val="000000" w:themeColor="text1"/>
          <w:spacing w:val="8"/>
          <w:sz w:val="24"/>
          <w:szCs w:val="24"/>
          <w:u w:color="000000"/>
          <w:rtl w:val="0"/>
          <w:lang w:val="zh-TW" w:eastAsia="zh-TW"/>
          <w14:textFill>
            <w14:solidFill>
              <w14:schemeClr w14:val="tx1"/>
            </w14:solidFill>
          </w14:textFill>
        </w:rPr>
        <w:t>支付</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货款。</w:t>
      </w:r>
    </w:p>
    <w:p>
      <w:pPr>
        <w:spacing w:line="360" w:lineRule="auto"/>
        <w:ind w:firstLine="512" w:firstLineChars="200"/>
        <w:rPr>
          <w:rFonts w:hint="eastAsia" w:ascii="宋体" w:hAnsi="宋体" w:eastAsia="宋体" w:cs="宋体"/>
          <w:color w:val="000000" w:themeColor="text1"/>
          <w:spacing w:val="8"/>
          <w:w w:val="100"/>
          <w:kern w:val="2"/>
          <w:position w:val="0"/>
          <w:sz w:val="24"/>
          <w:szCs w:val="24"/>
          <w:u w:val="none" w:color="000000"/>
          <w:vertAlign w:val="baseline"/>
          <w:rtl w:val="0"/>
          <w:lang w:val="en-US" w:eastAsia="zh-CN"/>
          <w14:textFill>
            <w14:solidFill>
              <w14:schemeClr w14:val="tx1"/>
            </w14:solidFill>
          </w14:textFill>
        </w:rPr>
      </w:pPr>
      <w:r>
        <w:rPr>
          <w:rFonts w:hint="eastAsia" w:ascii="宋体" w:hAnsi="宋体" w:eastAsia="宋体" w:cs="宋体"/>
          <w:color w:val="000000" w:themeColor="text1"/>
          <w:spacing w:val="8"/>
          <w:w w:val="100"/>
          <w:kern w:val="2"/>
          <w:position w:val="0"/>
          <w:sz w:val="24"/>
          <w:szCs w:val="24"/>
          <w:u w:val="none" w:color="000000"/>
          <w:vertAlign w:val="baseline"/>
          <w:rtl w:val="0"/>
          <w:lang w:val="en-US" w:eastAsia="zh-CN"/>
          <w14:textFill>
            <w14:solidFill>
              <w14:schemeClr w14:val="tx1"/>
            </w14:solidFill>
          </w14:textFill>
        </w:rPr>
        <w:t>3.项目批量需求的物料，乙方应该按照甲方要求提供。甲方收货后，必须在交接单上签字确认。</w:t>
      </w:r>
    </w:p>
    <w:p>
      <w:pPr>
        <w:pStyle w:val="10"/>
        <w:spacing w:line="480" w:lineRule="exact"/>
        <w:rPr>
          <w:rFonts w:hint="eastAsia" w:ascii="宋体" w:hAnsi="宋体" w:eastAsia="宋体" w:cs="宋体"/>
          <w:color w:val="000000" w:themeColor="text1"/>
          <w:sz w:val="24"/>
          <w:szCs w:val="24"/>
          <w:u w:color="000000"/>
          <w:rtl w:val="0"/>
          <w:lang w:val="zh-TW" w:eastAsia="zh-TW"/>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六</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、违约责任</w:t>
      </w:r>
    </w:p>
    <w:p>
      <w:pPr>
        <w:pStyle w:val="10"/>
        <w:spacing w:line="480" w:lineRule="exact"/>
        <w:ind w:firstLine="504"/>
        <w:rPr>
          <w:rFonts w:hint="eastAsia" w:ascii="宋体" w:hAnsi="宋体" w:eastAsia="宋体" w:cs="宋体"/>
          <w:color w:val="000000" w:themeColor="text1"/>
          <w:sz w:val="24"/>
          <w:szCs w:val="24"/>
          <w:u w:color="000000"/>
          <w14:textFill>
            <w14:solidFill>
              <w14:schemeClr w14:val="tx1"/>
            </w14:solidFill>
          </w14:textFill>
        </w:rPr>
      </w:pPr>
      <w:r>
        <w:rPr>
          <w:rFonts w:hint="eastAsia" w:ascii="宋体" w:hAnsi="宋体" w:eastAsia="宋体" w:cs="宋体"/>
          <w:color w:val="000000" w:themeColor="text1"/>
          <w:sz w:val="24"/>
          <w:szCs w:val="24"/>
          <w:u w:color="000000"/>
          <w:rtl w:val="0"/>
          <w:lang w:val="en-US"/>
          <w14:textFill>
            <w14:solidFill>
              <w14:schemeClr w14:val="tx1"/>
            </w14:solidFill>
          </w14:textFill>
        </w:rPr>
        <w:t>1.</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乙方逾期交货的，每延期一天，乙方应向甲方以延期交货部分货款总</w:t>
      </w:r>
      <w:r>
        <w:rPr>
          <w:rFonts w:hint="eastAsia" w:ascii="宋体" w:hAnsi="宋体" w:eastAsia="宋体" w:cs="宋体"/>
          <w:color w:val="000000" w:themeColor="text1"/>
          <w:kern w:val="0"/>
          <w:sz w:val="24"/>
          <w:szCs w:val="24"/>
          <w:u w:color="000000"/>
          <w:rtl w:val="0"/>
          <w:lang w:val="zh-TW" w:eastAsia="zh-TW"/>
          <w14:textFill>
            <w14:solidFill>
              <w14:schemeClr w14:val="tx1"/>
            </w14:solidFill>
          </w14:textFill>
        </w:rPr>
        <w:t>值</w:t>
      </w:r>
      <w:r>
        <w:rPr>
          <w:rFonts w:hint="eastAsia" w:ascii="宋体" w:hAnsi="宋体" w:eastAsia="宋体" w:cs="宋体"/>
          <w:color w:val="000000" w:themeColor="text1"/>
          <w:kern w:val="0"/>
          <w:sz w:val="24"/>
          <w:szCs w:val="24"/>
          <w:u w:val="single" w:color="000000"/>
          <w:rtl w:val="0"/>
          <w:lang w:val="en-US"/>
          <w14:textFill>
            <w14:solidFill>
              <w14:schemeClr w14:val="tx1"/>
            </w14:solidFill>
          </w14:textFill>
        </w:rPr>
        <w:t xml:space="preserve"> 5 </w:t>
      </w:r>
      <w:r>
        <w:rPr>
          <w:rFonts w:hint="eastAsia" w:ascii="宋体" w:hAnsi="宋体" w:eastAsia="宋体" w:cs="宋体"/>
          <w:color w:val="000000" w:themeColor="text1"/>
          <w:kern w:val="0"/>
          <w:sz w:val="24"/>
          <w:szCs w:val="24"/>
          <w:u w:color="000000"/>
          <w:rtl w:val="0"/>
          <w:lang w:val="en-US"/>
          <w14:textFill>
            <w14:solidFill>
              <w14:schemeClr w14:val="tx1"/>
            </w14:solidFill>
          </w14:textFill>
        </w:rPr>
        <w:t>%</w:t>
      </w:r>
      <w:r>
        <w:rPr>
          <w:rFonts w:hint="eastAsia" w:ascii="宋体" w:hAnsi="宋体" w:eastAsia="宋体" w:cs="宋体"/>
          <w:color w:val="000000" w:themeColor="text1"/>
          <w:kern w:val="0"/>
          <w:sz w:val="24"/>
          <w:szCs w:val="24"/>
          <w:u w:color="000000"/>
          <w:rtl w:val="0"/>
          <w:lang w:val="zh-TW" w:eastAsia="zh-TW"/>
          <w14:textFill>
            <w14:solidFill>
              <w14:schemeClr w14:val="tx1"/>
            </w14:solidFill>
          </w14:textFill>
        </w:rPr>
        <w:t>的罚金，并承担甲方因此所受的损失费用。</w:t>
      </w:r>
    </w:p>
    <w:p>
      <w:pPr>
        <w:pStyle w:val="10"/>
        <w:spacing w:line="480" w:lineRule="exact"/>
        <w:ind w:firstLine="504"/>
        <w:rPr>
          <w:rFonts w:hint="eastAsia" w:ascii="宋体" w:hAnsi="宋体" w:eastAsia="宋体" w:cs="宋体"/>
          <w:color w:val="000000" w:themeColor="text1"/>
          <w:kern w:val="0"/>
          <w:sz w:val="24"/>
          <w:szCs w:val="24"/>
          <w:u w:color="000000"/>
          <w14:textFill>
            <w14:solidFill>
              <w14:schemeClr w14:val="tx1"/>
            </w14:solidFill>
          </w14:textFill>
        </w:rPr>
      </w:pPr>
      <w:r>
        <w:rPr>
          <w:rFonts w:hint="eastAsia" w:ascii="宋体" w:hAnsi="宋体" w:eastAsia="宋体" w:cs="宋体"/>
          <w:color w:val="000000" w:themeColor="text1"/>
          <w:sz w:val="24"/>
          <w:szCs w:val="24"/>
          <w:u w:color="000000"/>
          <w:rtl w:val="0"/>
          <w:lang w:val="en-US"/>
          <w14:textFill>
            <w14:solidFill>
              <w14:schemeClr w14:val="tx1"/>
            </w14:solidFill>
          </w14:textFill>
        </w:rPr>
        <w:t>2.</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乙方在合同约定的交货日期届满后</w:t>
      </w:r>
      <w:r>
        <w:rPr>
          <w:rFonts w:hint="eastAsia" w:ascii="宋体" w:hAnsi="宋体" w:eastAsia="宋体" w:cs="宋体"/>
          <w:color w:val="000000" w:themeColor="text1"/>
          <w:sz w:val="24"/>
          <w:szCs w:val="24"/>
          <w:u w:val="single" w:color="000000"/>
          <w:rtl w:val="0"/>
          <w:lang w:val="en-US"/>
          <w14:textFill>
            <w14:solidFill>
              <w14:schemeClr w14:val="tx1"/>
            </w14:solidFill>
          </w14:textFill>
        </w:rPr>
        <w:t xml:space="preserve"> </w:t>
      </w:r>
      <w:r>
        <w:rPr>
          <w:rFonts w:hint="eastAsia" w:ascii="宋体" w:hAnsi="宋体" w:eastAsia="宋体" w:cs="宋体"/>
          <w:color w:val="000000" w:themeColor="text1"/>
          <w:kern w:val="0"/>
          <w:sz w:val="24"/>
          <w:szCs w:val="24"/>
          <w:u w:val="single" w:color="000000"/>
          <w:rtl w:val="0"/>
          <w:lang w:val="en-US"/>
          <w14:textFill>
            <w14:solidFill>
              <w14:schemeClr w14:val="tx1"/>
            </w14:solidFill>
          </w14:textFill>
        </w:rPr>
        <w:t xml:space="preserve">3 </w:t>
      </w:r>
      <w:r>
        <w:rPr>
          <w:rFonts w:hint="eastAsia" w:ascii="宋体" w:hAnsi="宋体" w:eastAsia="宋体" w:cs="宋体"/>
          <w:color w:val="000000" w:themeColor="text1"/>
          <w:kern w:val="0"/>
          <w:sz w:val="24"/>
          <w:szCs w:val="24"/>
          <w:u w:color="000000"/>
          <w:rtl w:val="0"/>
          <w:lang w:val="zh-TW" w:eastAsia="zh-TW"/>
          <w14:textFill>
            <w14:solidFill>
              <w14:schemeClr w14:val="tx1"/>
            </w14:solidFill>
          </w14:textFill>
        </w:rPr>
        <w:t>个工作日内仍</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不能交货的，甲方有权解除合同，且乙方应向甲方偿付不能交货部分货款</w:t>
      </w:r>
      <w:r>
        <w:rPr>
          <w:rFonts w:hint="eastAsia" w:ascii="宋体" w:hAnsi="宋体" w:eastAsia="宋体" w:cs="宋体"/>
          <w:color w:val="000000" w:themeColor="text1"/>
          <w:sz w:val="24"/>
          <w:szCs w:val="24"/>
          <w:u w:val="single" w:color="000000"/>
          <w:rtl w:val="0"/>
          <w:lang w:val="en-US"/>
          <w14:textFill>
            <w14:solidFill>
              <w14:schemeClr w14:val="tx1"/>
            </w14:solidFill>
          </w14:textFill>
        </w:rPr>
        <w:t xml:space="preserve"> </w:t>
      </w:r>
      <w:r>
        <w:rPr>
          <w:rFonts w:hint="eastAsia" w:ascii="宋体" w:hAnsi="宋体" w:eastAsia="宋体" w:cs="宋体"/>
          <w:color w:val="000000" w:themeColor="text1"/>
          <w:kern w:val="0"/>
          <w:sz w:val="24"/>
          <w:szCs w:val="24"/>
          <w:u w:val="single" w:color="000000"/>
          <w:rtl w:val="0"/>
          <w:lang w:val="en-US"/>
          <w14:textFill>
            <w14:solidFill>
              <w14:schemeClr w14:val="tx1"/>
            </w14:solidFill>
          </w14:textFill>
        </w:rPr>
        <w:t xml:space="preserve">30 </w:t>
      </w:r>
      <w:r>
        <w:rPr>
          <w:rFonts w:hint="eastAsia" w:ascii="宋体" w:hAnsi="宋体" w:eastAsia="宋体" w:cs="宋体"/>
          <w:color w:val="000000" w:themeColor="text1"/>
          <w:sz w:val="24"/>
          <w:szCs w:val="24"/>
          <w:u w:color="000000"/>
          <w:rtl w:val="0"/>
          <w:lang w:val="en-US"/>
          <w14:textFill>
            <w14:solidFill>
              <w14:schemeClr w14:val="tx1"/>
            </w14:solidFill>
          </w14:textFill>
        </w:rPr>
        <w:t>%</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的违约金。</w:t>
      </w:r>
    </w:p>
    <w:p>
      <w:pPr>
        <w:pStyle w:val="10"/>
        <w:spacing w:line="480" w:lineRule="exact"/>
        <w:ind w:firstLine="504"/>
        <w:rPr>
          <w:rFonts w:hint="eastAsia" w:ascii="宋体" w:hAnsi="宋体" w:eastAsia="宋体" w:cs="宋体"/>
          <w:color w:val="000000" w:themeColor="text1"/>
          <w:sz w:val="24"/>
          <w:szCs w:val="24"/>
          <w:u w:color="000000"/>
          <w14:textFill>
            <w14:solidFill>
              <w14:schemeClr w14:val="tx1"/>
            </w14:solidFill>
          </w14:textFill>
        </w:rPr>
      </w:pPr>
      <w:r>
        <w:rPr>
          <w:rFonts w:hint="eastAsia" w:ascii="宋体" w:hAnsi="宋体" w:eastAsia="宋体" w:cs="宋体"/>
          <w:color w:val="000000" w:themeColor="text1"/>
          <w:kern w:val="0"/>
          <w:sz w:val="24"/>
          <w:szCs w:val="24"/>
          <w:u w:color="000000"/>
          <w:rtl w:val="0"/>
          <w:lang w:val="en-US"/>
          <w14:textFill>
            <w14:solidFill>
              <w14:schemeClr w14:val="tx1"/>
            </w14:solidFill>
          </w14:textFill>
        </w:rPr>
        <w:t>3.</w:t>
      </w:r>
      <w:r>
        <w:rPr>
          <w:rFonts w:hint="eastAsia" w:ascii="宋体" w:hAnsi="宋体" w:eastAsia="宋体" w:cs="宋体"/>
          <w:color w:val="000000" w:themeColor="text1"/>
          <w:kern w:val="0"/>
          <w:sz w:val="24"/>
          <w:szCs w:val="24"/>
          <w:u w:color="000000"/>
          <w:rtl w:val="0"/>
          <w:lang w:val="zh-TW" w:eastAsia="zh-TW"/>
          <w14:textFill>
            <w14:solidFill>
              <w14:schemeClr w14:val="tx1"/>
            </w14:solidFill>
          </w14:textFill>
        </w:rPr>
        <w:t>乙方所交货物品种</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、规格、质量不符合合同规定的，由乙方负责按甲方要求包换、包修、包退，并承担修理、调换或退货而支付的实际费用。乙方不能修理或者不能调换的，按不能交货处理。</w:t>
      </w:r>
    </w:p>
    <w:p>
      <w:pPr>
        <w:pStyle w:val="10"/>
        <w:spacing w:line="480" w:lineRule="exact"/>
        <w:ind w:firstLine="504"/>
        <w:rPr>
          <w:rFonts w:hint="eastAsia" w:ascii="宋体" w:hAnsi="宋体" w:eastAsia="宋体" w:cs="宋体"/>
          <w:color w:val="000000" w:themeColor="text1"/>
          <w:sz w:val="24"/>
          <w:szCs w:val="24"/>
          <w:u w:color="000000"/>
          <w:rtl w:val="0"/>
          <w:lang w:val="zh-TW" w:eastAsia="zh-TW"/>
          <w14:textFill>
            <w14:solidFill>
              <w14:schemeClr w14:val="tx1"/>
            </w14:solidFill>
          </w14:textFill>
        </w:rPr>
      </w:pPr>
      <w:r>
        <w:rPr>
          <w:rFonts w:hint="eastAsia" w:ascii="宋体" w:hAnsi="宋体" w:eastAsia="宋体" w:cs="宋体"/>
          <w:color w:val="000000" w:themeColor="text1"/>
          <w:sz w:val="24"/>
          <w:szCs w:val="24"/>
          <w:u w:color="000000"/>
          <w:rtl w:val="0"/>
          <w:lang w:val="en-US"/>
          <w14:textFill>
            <w14:solidFill>
              <w14:schemeClr w14:val="tx1"/>
            </w14:solidFill>
          </w14:textFill>
        </w:rPr>
        <w:t>4.</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乙方未按合同规定的货物数量交货时，少交的部分，甲方如果需要，应照数补交。甲方如不需要，可以退货。由于退货所造成的损失，由乙方承担。</w:t>
      </w:r>
    </w:p>
    <w:p>
      <w:pPr>
        <w:pStyle w:val="10"/>
        <w:spacing w:line="480" w:lineRule="exact"/>
        <w:rPr>
          <w:rFonts w:hint="eastAsia" w:ascii="宋体" w:hAnsi="宋体" w:eastAsia="宋体" w:cs="宋体"/>
          <w:color w:val="000000" w:themeColor="text1"/>
          <w:sz w:val="24"/>
          <w:szCs w:val="24"/>
          <w:u w:color="000000"/>
          <w:lang w:val="zh-TW" w:eastAsia="zh-TW"/>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七</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、合同争议的解决方式</w:t>
      </w:r>
    </w:p>
    <w:p>
      <w:pPr>
        <w:pStyle w:val="10"/>
        <w:spacing w:line="480" w:lineRule="exact"/>
        <w:ind w:firstLine="504"/>
        <w:rPr>
          <w:rFonts w:hint="eastAsia" w:ascii="宋体" w:hAnsi="宋体" w:eastAsia="宋体" w:cs="宋体"/>
          <w:color w:val="000000" w:themeColor="text1"/>
          <w:sz w:val="24"/>
          <w:szCs w:val="24"/>
          <w:u w:color="000000"/>
          <w:lang w:val="zh-TW" w:eastAsia="zh-TW"/>
          <w14:textFill>
            <w14:solidFill>
              <w14:schemeClr w14:val="tx1"/>
            </w14:solidFill>
          </w14:textFill>
        </w:rPr>
      </w:pPr>
      <w:r>
        <w:rPr>
          <w:rFonts w:hint="eastAsia" w:ascii="宋体" w:hAnsi="宋体" w:eastAsia="宋体" w:cs="宋体"/>
          <w:color w:val="000000" w:themeColor="text1"/>
          <w:sz w:val="24"/>
          <w:szCs w:val="24"/>
          <w:u w:color="000000"/>
          <w:rtl w:val="0"/>
          <w:lang w:val="zh-TW" w:eastAsia="zh-TW"/>
          <w14:textFill>
            <w14:solidFill>
              <w14:schemeClr w14:val="tx1"/>
            </w14:solidFill>
          </w14:textFill>
        </w:rPr>
        <w:t>本合同在履行过程中发生的争议，由双方当事人协商解决；协商或调解不成的依法向</w:t>
      </w:r>
      <w:r>
        <w:rPr>
          <w:rFonts w:hint="eastAsia" w:ascii="宋体" w:hAnsi="宋体" w:eastAsia="宋体" w:cs="宋体"/>
          <w:color w:val="000000" w:themeColor="text1"/>
          <w:sz w:val="24"/>
          <w:szCs w:val="24"/>
          <w:u w:color="000000"/>
          <w:rtl w:val="0"/>
          <w:lang w:val="en-US" w:eastAsia="zh-CN"/>
          <w14:textFill>
            <w14:solidFill>
              <w14:schemeClr w14:val="tx1"/>
            </w14:solidFill>
          </w14:textFill>
        </w:rPr>
        <w:t>项目所在</w:t>
      </w:r>
      <w:r>
        <w:rPr>
          <w:rFonts w:hint="eastAsia" w:ascii="宋体" w:hAnsi="宋体" w:eastAsia="宋体" w:cs="宋体"/>
          <w:color w:val="000000" w:themeColor="text1"/>
          <w:sz w:val="24"/>
          <w:szCs w:val="24"/>
          <w:u w:color="000000"/>
          <w:rtl w:val="0"/>
          <w:lang w:val="zh-TW" w:eastAsia="zh-CN"/>
          <w14:textFill>
            <w14:solidFill>
              <w14:schemeClr w14:val="tx1"/>
            </w14:solidFill>
          </w14:textFill>
        </w:rPr>
        <w:t>地</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人民法院起诉。</w:t>
      </w:r>
    </w:p>
    <w:p>
      <w:pPr>
        <w:pStyle w:val="10"/>
        <w:spacing w:line="480" w:lineRule="exact"/>
        <w:rPr>
          <w:rFonts w:hint="eastAsia" w:ascii="宋体" w:hAnsi="宋体" w:eastAsia="宋体" w:cs="宋体"/>
          <w:color w:val="000000" w:themeColor="text1"/>
          <w:sz w:val="24"/>
          <w:szCs w:val="24"/>
          <w:u w:color="000000"/>
          <w:lang w:val="zh-TW" w:eastAsia="zh-TW"/>
          <w14:textFill>
            <w14:solidFill>
              <w14:schemeClr w14:val="tx1"/>
            </w14:solidFill>
          </w14:textFill>
        </w:rPr>
      </w:pPr>
      <w:r>
        <w:rPr>
          <w:rFonts w:hint="eastAsia" w:ascii="宋体" w:hAnsi="宋体" w:eastAsia="宋体" w:cs="宋体"/>
          <w:color w:val="000000" w:themeColor="text1"/>
          <w:sz w:val="24"/>
          <w:szCs w:val="24"/>
          <w:u w:color="000000"/>
          <w:rtl w:val="0"/>
          <w:lang w:val="en-US" w:eastAsia="zh-CN"/>
          <w14:textFill>
            <w14:solidFill>
              <w14:schemeClr w14:val="tx1"/>
            </w14:solidFill>
          </w14:textFill>
        </w:rPr>
        <w:t>八</w:t>
      </w:r>
      <w:r>
        <w:rPr>
          <w:rFonts w:hint="eastAsia" w:ascii="宋体" w:hAnsi="宋体" w:eastAsia="宋体" w:cs="宋体"/>
          <w:color w:val="000000" w:themeColor="text1"/>
          <w:sz w:val="24"/>
          <w:szCs w:val="24"/>
          <w:u w:color="000000"/>
          <w:rtl w:val="0"/>
          <w:lang w:val="zh-TW" w:eastAsia="zh-TW"/>
          <w14:textFill>
            <w14:solidFill>
              <w14:schemeClr w14:val="tx1"/>
            </w14:solidFill>
          </w14:textFill>
        </w:rPr>
        <w:t>、其他</w:t>
      </w:r>
    </w:p>
    <w:p>
      <w:pPr>
        <w:pStyle w:val="10"/>
        <w:spacing w:line="480" w:lineRule="exact"/>
        <w:ind w:firstLine="504"/>
        <w:rPr>
          <w:rFonts w:hint="eastAsia" w:ascii="宋体" w:hAnsi="宋体" w:eastAsia="宋体" w:cs="宋体"/>
          <w:color w:val="000000" w:themeColor="text1"/>
          <w:sz w:val="24"/>
          <w:szCs w:val="24"/>
          <w:u w:color="000000"/>
          <w:lang w:val="zh-TW" w:eastAsia="zh-TW"/>
          <w14:textFill>
            <w14:solidFill>
              <w14:schemeClr w14:val="tx1"/>
            </w14:solidFill>
          </w14:textFill>
        </w:rPr>
      </w:pPr>
      <w:r>
        <w:rPr>
          <w:rFonts w:hint="eastAsia" w:ascii="宋体" w:hAnsi="宋体" w:eastAsia="宋体" w:cs="宋体"/>
          <w:color w:val="000000" w:themeColor="text1"/>
          <w:sz w:val="24"/>
          <w:szCs w:val="24"/>
          <w:u w:color="000000"/>
          <w:rtl w:val="0"/>
          <w:lang w:val="zh-TW" w:eastAsia="zh-TW"/>
          <w14:textFill>
            <w14:solidFill>
              <w14:schemeClr w14:val="tx1"/>
            </w14:solidFill>
          </w14:textFill>
        </w:rPr>
        <w:t>本合同自双方法定代表人或委托代理人签字盖章后生效，至合同条款履行完毕时终止。</w:t>
      </w:r>
    </w:p>
    <w:p>
      <w:pPr>
        <w:pStyle w:val="10"/>
        <w:spacing w:line="480" w:lineRule="exact"/>
        <w:ind w:firstLine="504"/>
        <w:rPr>
          <w:rFonts w:hint="eastAsia" w:ascii="宋体" w:hAnsi="宋体" w:eastAsia="宋体" w:cs="宋体"/>
          <w:color w:val="000000" w:themeColor="text1"/>
          <w:sz w:val="24"/>
          <w:szCs w:val="24"/>
          <w:u w:color="000000"/>
          <w:rtl w:val="0"/>
          <w:lang w:val="zh-TW" w:eastAsia="zh-CN"/>
          <w14:textFill>
            <w14:solidFill>
              <w14:schemeClr w14:val="tx1"/>
            </w14:solidFill>
          </w14:textFill>
        </w:rPr>
      </w:pPr>
      <w:r>
        <w:rPr>
          <w:rFonts w:hint="eastAsia" w:ascii="宋体" w:hAnsi="宋体" w:eastAsia="宋体" w:cs="宋体"/>
          <w:color w:val="000000" w:themeColor="text1"/>
          <w:sz w:val="24"/>
          <w:szCs w:val="24"/>
          <w:u w:color="000000"/>
          <w:rtl w:val="0"/>
          <w:lang w:val="zh-TW" w:eastAsia="zh-TW"/>
          <w14:textFill>
            <w14:solidFill>
              <w14:schemeClr w14:val="tx1"/>
            </w14:solidFill>
          </w14:textFill>
        </w:rPr>
        <w:t>合同如有未尽事宜，须经双方共同协商，签订补充协议，补充协议与本合同具</w:t>
      </w:r>
      <w:r>
        <w:rPr>
          <w:rFonts w:hint="eastAsia" w:ascii="宋体" w:hAnsi="宋体" w:eastAsia="宋体" w:cs="宋体"/>
          <w:color w:val="000000" w:themeColor="text1"/>
          <w:kern w:val="0"/>
          <w:sz w:val="24"/>
          <w:szCs w:val="24"/>
          <w:u w:color="000000"/>
          <w:rtl w:val="0"/>
          <w:lang w:val="zh-TW" w:eastAsia="zh-TW"/>
          <w14:textFill>
            <w14:solidFill>
              <w14:schemeClr w14:val="tx1"/>
            </w14:solidFill>
          </w14:textFill>
        </w:rPr>
        <w:t>有同等效力。本合同一式</w:t>
      </w:r>
      <w:r>
        <w:rPr>
          <w:rFonts w:hint="eastAsia" w:ascii="宋体" w:hAnsi="宋体" w:eastAsia="宋体" w:cs="宋体"/>
          <w:color w:val="000000" w:themeColor="text1"/>
          <w:kern w:val="0"/>
          <w:sz w:val="24"/>
          <w:szCs w:val="24"/>
          <w:u w:val="single" w:color="000000"/>
          <w:rtl w:val="0"/>
          <w:lang w:val="en-US"/>
          <w14:textFill>
            <w14:solidFill>
              <w14:schemeClr w14:val="tx1"/>
            </w14:solidFill>
          </w14:textFill>
        </w:rPr>
        <w:t xml:space="preserve"> </w:t>
      </w:r>
      <w:r>
        <w:rPr>
          <w:rFonts w:hint="eastAsia" w:cs="宋体"/>
          <w:color w:val="000000" w:themeColor="text1"/>
          <w:kern w:val="0"/>
          <w:sz w:val="24"/>
          <w:szCs w:val="24"/>
          <w:u w:val="single" w:color="000000"/>
          <w:rtl w:val="0"/>
          <w:lang w:val="en-US" w:eastAsia="zh-CN"/>
          <w14:textFill>
            <w14:solidFill>
              <w14:schemeClr w14:val="tx1"/>
            </w14:solidFill>
          </w14:textFill>
        </w:rPr>
        <w:t>伍</w:t>
      </w:r>
      <w:r>
        <w:rPr>
          <w:rFonts w:hint="eastAsia" w:ascii="宋体" w:hAnsi="宋体" w:eastAsia="宋体" w:cs="宋体"/>
          <w:color w:val="000000" w:themeColor="text1"/>
          <w:kern w:val="0"/>
          <w:sz w:val="24"/>
          <w:szCs w:val="24"/>
          <w:u w:color="000000"/>
          <w:rtl w:val="0"/>
          <w:lang w:val="zh-TW" w:eastAsia="zh-TW"/>
          <w14:textFill>
            <w14:solidFill>
              <w14:schemeClr w14:val="tx1"/>
            </w14:solidFill>
          </w14:textFill>
        </w:rPr>
        <w:t>份，甲方执</w:t>
      </w:r>
      <w:r>
        <w:rPr>
          <w:rFonts w:hint="eastAsia" w:cs="宋体"/>
          <w:color w:val="000000" w:themeColor="text1"/>
          <w:kern w:val="0"/>
          <w:sz w:val="24"/>
          <w:szCs w:val="24"/>
          <w:u w:val="single" w:color="000000"/>
          <w:rtl w:val="0"/>
          <w:lang w:val="en-US" w:eastAsia="zh-CN"/>
          <w14:textFill>
            <w14:solidFill>
              <w14:schemeClr w14:val="tx1"/>
            </w14:solidFill>
          </w14:textFill>
        </w:rPr>
        <w:t>叁</w:t>
      </w:r>
      <w:r>
        <w:rPr>
          <w:rFonts w:hint="eastAsia" w:ascii="宋体" w:hAnsi="宋体" w:eastAsia="宋体" w:cs="宋体"/>
          <w:color w:val="000000" w:themeColor="text1"/>
          <w:kern w:val="0"/>
          <w:sz w:val="24"/>
          <w:szCs w:val="24"/>
          <w:u w:val="single" w:color="000000"/>
          <w:rtl w:val="0"/>
          <w:lang w:val="en-US"/>
          <w14:textFill>
            <w14:solidFill>
              <w14:schemeClr w14:val="tx1"/>
            </w14:solidFill>
          </w14:textFill>
        </w:rPr>
        <w:t xml:space="preserve"> </w:t>
      </w:r>
      <w:r>
        <w:rPr>
          <w:rFonts w:hint="eastAsia" w:ascii="宋体" w:hAnsi="宋体" w:eastAsia="宋体" w:cs="宋体"/>
          <w:color w:val="000000" w:themeColor="text1"/>
          <w:kern w:val="0"/>
          <w:sz w:val="24"/>
          <w:szCs w:val="24"/>
          <w:u w:color="000000"/>
          <w:rtl w:val="0"/>
          <w:lang w:val="zh-TW" w:eastAsia="zh-TW"/>
          <w14:textFill>
            <w14:solidFill>
              <w14:schemeClr w14:val="tx1"/>
            </w14:solidFill>
          </w14:textFill>
        </w:rPr>
        <w:t>份，乙方执</w:t>
      </w:r>
      <w:r>
        <w:rPr>
          <w:rFonts w:hint="eastAsia" w:ascii="宋体" w:hAnsi="宋体" w:eastAsia="宋体" w:cs="宋体"/>
          <w:color w:val="000000" w:themeColor="text1"/>
          <w:kern w:val="0"/>
          <w:sz w:val="24"/>
          <w:szCs w:val="24"/>
          <w:u w:val="single" w:color="000000"/>
          <w:rtl w:val="0"/>
          <w:lang w:val="en-US"/>
          <w14:textFill>
            <w14:solidFill>
              <w14:schemeClr w14:val="tx1"/>
            </w14:solidFill>
          </w14:textFill>
        </w:rPr>
        <w:t xml:space="preserve"> </w:t>
      </w:r>
      <w:r>
        <w:rPr>
          <w:rFonts w:hint="eastAsia" w:cs="宋体"/>
          <w:color w:val="000000" w:themeColor="text1"/>
          <w:kern w:val="0"/>
          <w:sz w:val="24"/>
          <w:szCs w:val="24"/>
          <w:u w:val="single" w:color="000000"/>
          <w:rtl w:val="0"/>
          <w:lang w:val="en-US" w:eastAsia="zh-CN"/>
          <w14:textFill>
            <w14:solidFill>
              <w14:schemeClr w14:val="tx1"/>
            </w14:solidFill>
          </w14:textFill>
        </w:rPr>
        <w:t>贰</w:t>
      </w:r>
      <w:r>
        <w:rPr>
          <w:rFonts w:hint="eastAsia" w:ascii="宋体" w:hAnsi="宋体" w:eastAsia="宋体" w:cs="宋体"/>
          <w:color w:val="000000" w:themeColor="text1"/>
          <w:kern w:val="0"/>
          <w:sz w:val="24"/>
          <w:szCs w:val="24"/>
          <w:u w:val="single" w:color="000000"/>
          <w:rtl w:val="0"/>
          <w:lang w:val="en-US"/>
          <w14:textFill>
            <w14:solidFill>
              <w14:schemeClr w14:val="tx1"/>
            </w14:solidFill>
          </w14:textFill>
        </w:rPr>
        <w:t xml:space="preserve"> </w:t>
      </w:r>
      <w:r>
        <w:rPr>
          <w:rFonts w:hint="eastAsia" w:ascii="宋体" w:hAnsi="宋体" w:eastAsia="宋体" w:cs="宋体"/>
          <w:color w:val="000000" w:themeColor="text1"/>
          <w:kern w:val="0"/>
          <w:sz w:val="24"/>
          <w:szCs w:val="24"/>
          <w:u w:color="000000"/>
          <w:rtl w:val="0"/>
          <w:lang w:val="zh-TW" w:eastAsia="zh-TW"/>
          <w14:textFill>
            <w14:solidFill>
              <w14:schemeClr w14:val="tx1"/>
            </w14:solidFill>
          </w14:textFill>
        </w:rPr>
        <w:t>份。（以下无正文。）</w:t>
      </w:r>
    </w:p>
    <w:p>
      <w:pPr>
        <w:bidi w:val="0"/>
        <w:spacing w:line="360" w:lineRule="auto"/>
        <w:ind w:firstLine="292" w:firstLine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pPr>
        <w:bidi w:val="0"/>
        <w:spacing w:line="360" w:lineRule="auto"/>
        <w:ind w:firstLine="292" w:firstLine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甲方：（盖章）                    乙方：（盖章）</w:t>
      </w:r>
    </w:p>
    <w:p>
      <w:pPr>
        <w:tabs>
          <w:tab w:val="left" w:pos="5759"/>
        </w:tabs>
        <w:bidi w:val="0"/>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法人代表                           法人代表：（签字</w:t>
      </w:r>
    </w:p>
    <w:p>
      <w:pPr>
        <w:bidi w:val="0"/>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或委托代理人：（签字）             或委托代理人：（签字）</w:t>
      </w:r>
    </w:p>
    <w:p>
      <w:pPr>
        <w:keepNext w:val="0"/>
        <w:keepLines w:val="0"/>
        <w:pageBreakBefore w:val="0"/>
        <w:widowControl w:val="0"/>
        <w:tabs>
          <w:tab w:val="left" w:pos="5292"/>
        </w:tabs>
        <w:kinsoku/>
        <w:wordWrap/>
        <w:overflowPunct/>
        <w:topLinePunct w:val="0"/>
        <w:autoSpaceDE/>
        <w:autoSpaceDN/>
        <w:bidi w:val="0"/>
        <w:adjustRightInd/>
        <w:snapToGrid/>
        <w:spacing w:line="360" w:lineRule="auto"/>
        <w:ind w:firstLine="480" w:firstLineChars="200"/>
        <w:jc w:val="left"/>
        <w:textAlignment w:val="auto"/>
        <w:rPr>
          <w:rStyle w:val="39"/>
          <w:rFonts w:hint="default" w:ascii="Times New Roman" w:hAnsi="Times New Roman" w:eastAsia="仿宋" w:cs="Times New Roman"/>
          <w:color w:val="000000" w:themeColor="text1"/>
          <w:sz w:val="32"/>
          <w:szCs w:val="32"/>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年  月  日                         年  月   日 </w:t>
      </w:r>
    </w:p>
    <w:p>
      <w:pPr>
        <w:rPr>
          <w:rFonts w:hint="default"/>
          <w:color w:val="000000" w:themeColor="text1"/>
          <w14:textFill>
            <w14:solidFill>
              <w14:schemeClr w14:val="tx1"/>
            </w14:solidFill>
          </w14:textFill>
        </w:rPr>
      </w:pPr>
    </w:p>
    <w:p>
      <w:pPr>
        <w:jc w:val="center"/>
        <w:rPr>
          <w:rStyle w:val="39"/>
          <w:rFonts w:hint="default" w:ascii="Times New Roman" w:hAnsi="Times New Roman" w:eastAsia="仿宋" w:cs="Times New Roman"/>
          <w:color w:val="000000" w:themeColor="text1"/>
          <w:sz w:val="32"/>
          <w:szCs w:val="32"/>
          <w14:textFill>
            <w14:solidFill>
              <w14:schemeClr w14:val="tx1"/>
            </w14:solidFill>
          </w14:textFill>
        </w:rPr>
      </w:pPr>
    </w:p>
    <w:p>
      <w:pPr>
        <w:jc w:val="center"/>
        <w:rPr>
          <w:rFonts w:hint="default" w:ascii="Times New Roman" w:hAnsi="Times New Roman" w:eastAsia="仿宋" w:cs="Times New Roman"/>
          <w:color w:val="000000" w:themeColor="text1"/>
          <w14:textFill>
            <w14:solidFill>
              <w14:schemeClr w14:val="tx1"/>
            </w14:solidFill>
          </w14:textFill>
        </w:rPr>
      </w:pPr>
      <w:r>
        <w:rPr>
          <w:rStyle w:val="39"/>
          <w:rFonts w:hint="default" w:ascii="Times New Roman" w:hAnsi="Times New Roman" w:eastAsia="仿宋" w:cs="Times New Roman"/>
          <w:color w:val="000000" w:themeColor="text1"/>
          <w:sz w:val="32"/>
          <w:szCs w:val="32"/>
          <w14:textFill>
            <w14:solidFill>
              <w14:schemeClr w14:val="tx1"/>
            </w14:solidFill>
          </w14:textFill>
        </w:rPr>
        <w:t>第</w:t>
      </w:r>
      <w:r>
        <w:rPr>
          <w:rStyle w:val="39"/>
          <w:rFonts w:hint="eastAsia" w:ascii="Times New Roman" w:hAnsi="Times New Roman" w:eastAsia="仿宋" w:cs="Times New Roman"/>
          <w:color w:val="000000" w:themeColor="text1"/>
          <w:sz w:val="32"/>
          <w:szCs w:val="32"/>
          <w:lang w:val="en-US" w:eastAsia="zh-CN"/>
          <w14:textFill>
            <w14:solidFill>
              <w14:schemeClr w14:val="tx1"/>
            </w14:solidFill>
          </w14:textFill>
        </w:rPr>
        <w:t>五</w:t>
      </w:r>
      <w:r>
        <w:rPr>
          <w:rStyle w:val="39"/>
          <w:rFonts w:hint="default" w:ascii="Times New Roman" w:hAnsi="Times New Roman" w:eastAsia="仿宋" w:cs="Times New Roman"/>
          <w:color w:val="000000" w:themeColor="text1"/>
          <w:sz w:val="32"/>
          <w:szCs w:val="32"/>
          <w14:textFill>
            <w14:solidFill>
              <w14:schemeClr w14:val="tx1"/>
            </w14:solidFill>
          </w14:textFill>
        </w:rPr>
        <w:t>章 响应文件格式</w:t>
      </w:r>
      <w:bookmarkEnd w:id="15"/>
      <w:bookmarkEnd w:id="16"/>
    </w:p>
    <w:p>
      <w:pPr>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 xml:space="preserve"> </w:t>
      </w:r>
    </w:p>
    <w:p>
      <w:pPr>
        <w:rPr>
          <w:rFonts w:hint="default" w:ascii="Times New Roman" w:hAnsi="Times New Roman" w:eastAsia="仿宋" w:cs="Times New Roman"/>
          <w:color w:val="000000" w:themeColor="text1"/>
          <w:u w:val="single"/>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（项目名称）</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询</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价</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响</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应</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文</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件</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响应人：</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（盖单位章）</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日期：</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年</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月</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日</w:t>
      </w:r>
    </w:p>
    <w:p>
      <w:pPr>
        <w:rPr>
          <w:rFonts w:hint="default" w:ascii="Times New Roman" w:hAnsi="Times New Roman" w:eastAsia="仿宋" w:cs="Times New Roman"/>
          <w:color w:val="000000" w:themeColor="text1"/>
          <w14:textFill>
            <w14:solidFill>
              <w14:schemeClr w14:val="tx1"/>
            </w14:solidFill>
          </w14:textFill>
        </w:rPr>
      </w:pPr>
    </w:p>
    <w:p>
      <w:pPr>
        <w:keepNext/>
        <w:keepLines/>
        <w:spacing w:before="260" w:after="260" w:line="416" w:lineRule="auto"/>
        <w:jc w:val="center"/>
        <w:outlineLvl w:val="1"/>
        <w:rPr>
          <w:rFonts w:hint="eastAsia"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目录</w:t>
      </w:r>
    </w:p>
    <w:p>
      <w:pPr>
        <w:keepNext/>
        <w:keepLines/>
        <w:numPr>
          <w:ilvl w:val="0"/>
          <w:numId w:val="3"/>
        </w:numPr>
        <w:spacing w:before="260" w:after="260" w:line="416" w:lineRule="auto"/>
        <w:outlineLvl w:val="1"/>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val="0"/>
          <w:bCs w:val="0"/>
          <w:color w:val="000000" w:themeColor="text1"/>
          <w:sz w:val="24"/>
          <w:szCs w:val="24"/>
          <w14:textFill>
            <w14:solidFill>
              <w14:schemeClr w14:val="tx1"/>
            </w14:solidFill>
          </w14:textFill>
        </w:rPr>
        <w:t>报价清单</w:t>
      </w:r>
    </w:p>
    <w:p>
      <w:pPr>
        <w:pStyle w:val="3"/>
        <w:spacing w:line="360" w:lineRule="auto"/>
        <w:jc w:val="both"/>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仿宋" w:cs="Times New Roman"/>
          <w:b w:val="0"/>
          <w:bCs w:val="0"/>
          <w:color w:val="000000" w:themeColor="text1"/>
          <w:sz w:val="24"/>
          <w:szCs w:val="24"/>
          <w:lang w:val="en-US" w:eastAsia="zh-CN"/>
          <w14:textFill>
            <w14:solidFill>
              <w14:schemeClr w14:val="tx1"/>
            </w14:solidFill>
          </w14:textFill>
        </w:rPr>
        <w:t>二、</w:t>
      </w:r>
      <w:r>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供应商基本情况表</w:t>
      </w:r>
    </w:p>
    <w:p>
      <w:pPr>
        <w:keepNext/>
        <w:keepLines/>
        <w:spacing w:before="260" w:after="260" w:line="416" w:lineRule="auto"/>
        <w:outlineLvl w:val="1"/>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三</w:t>
      </w:r>
      <w:r>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、营业执照</w:t>
      </w:r>
      <w:r>
        <w:rPr>
          <w:rFonts w:hint="eastAsia"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和法人身份证</w:t>
      </w:r>
      <w:r>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复印件并加盖公章</w:t>
      </w:r>
    </w:p>
    <w:p>
      <w:pPr>
        <w:keepNext/>
        <w:keepLines/>
        <w:spacing w:before="260" w:after="260" w:line="416" w:lineRule="auto"/>
        <w:outlineLvl w:val="1"/>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四</w:t>
      </w:r>
      <w:r>
        <w:rPr>
          <w:rFonts w:hint="default" w:ascii="Times New Roman" w:hAnsi="Times New Roman" w:eastAsia="仿宋" w:cs="Times New Roman"/>
          <w:color w:val="000000" w:themeColor="text1"/>
          <w:szCs w:val="21"/>
          <w14:textFill>
            <w14:solidFill>
              <w14:schemeClr w14:val="tx1"/>
            </w14:solidFill>
          </w14:textFill>
        </w:rPr>
        <w:t>、承诺函</w:t>
      </w:r>
    </w:p>
    <w:p>
      <w:pPr>
        <w:keepNext/>
        <w:keepLines/>
        <w:spacing w:before="260" w:after="260" w:line="416" w:lineRule="auto"/>
        <w:outlineLvl w:val="1"/>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五</w:t>
      </w:r>
      <w:r>
        <w:rPr>
          <w:rFonts w:hint="default" w:ascii="Times New Roman" w:hAnsi="Times New Roman" w:eastAsia="仿宋" w:cs="Times New Roman"/>
          <w:color w:val="000000" w:themeColor="text1"/>
          <w:szCs w:val="21"/>
          <w14:textFill>
            <w14:solidFill>
              <w14:schemeClr w14:val="tx1"/>
            </w14:solidFill>
          </w14:textFill>
        </w:rPr>
        <w:t>、其他内容</w:t>
      </w: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widowControl w:val="0"/>
        <w:numPr>
          <w:ilvl w:val="0"/>
          <w:numId w:val="0"/>
        </w:numPr>
        <w:jc w:val="both"/>
        <w:rPr>
          <w:color w:val="000000" w:themeColor="text1"/>
          <w14:textFill>
            <w14:solidFill>
              <w14:schemeClr w14:val="tx1"/>
            </w14:solidFill>
          </w14:textFill>
        </w:rPr>
      </w:pPr>
    </w:p>
    <w:p>
      <w:pPr>
        <w:widowControl w:val="0"/>
        <w:numPr>
          <w:ilvl w:val="0"/>
          <w:numId w:val="0"/>
        </w:numPr>
        <w:jc w:val="both"/>
        <w:rPr>
          <w:color w:val="000000" w:themeColor="text1"/>
          <w14:textFill>
            <w14:solidFill>
              <w14:schemeClr w14:val="tx1"/>
            </w14:solidFill>
          </w14:textFill>
        </w:rPr>
      </w:pPr>
    </w:p>
    <w:p>
      <w:pPr>
        <w:pStyle w:val="3"/>
        <w:spacing w:line="360" w:lineRule="auto"/>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bookmarkStart w:id="17" w:name="_Toc8041"/>
      <w:bookmarkStart w:id="18" w:name="_Toc2126"/>
      <w:bookmarkStart w:id="19" w:name="_Toc4838"/>
      <w:bookmarkStart w:id="20" w:name="_Toc27003"/>
      <w:bookmarkStart w:id="21" w:name="_Toc15603"/>
      <w:r>
        <w:rPr>
          <w:rFonts w:hint="eastAsia" w:ascii="Times New Roman" w:hAnsi="Times New Roman" w:eastAsia="仿宋" w:cs="Times New Roman"/>
          <w:color w:val="000000" w:themeColor="text1"/>
          <w:sz w:val="24"/>
          <w:szCs w:val="24"/>
          <w:lang w:val="en-US" w:eastAsia="zh-CN"/>
          <w14:textFill>
            <w14:solidFill>
              <w14:schemeClr w14:val="tx1"/>
            </w14:solidFill>
          </w14:textFill>
        </w:rPr>
        <w:t>一、</w:t>
      </w:r>
      <w:r>
        <w:rPr>
          <w:rFonts w:hint="default" w:ascii="Times New Roman" w:hAnsi="Times New Roman" w:eastAsia="仿宋" w:cs="Times New Roman"/>
          <w:color w:val="000000" w:themeColor="text1"/>
          <w:sz w:val="24"/>
          <w:szCs w:val="24"/>
          <w14:textFill>
            <w14:solidFill>
              <w14:schemeClr w14:val="tx1"/>
            </w14:solidFill>
          </w14:textFill>
        </w:rPr>
        <w:t>报价清单</w:t>
      </w:r>
    </w:p>
    <w:tbl>
      <w:tblPr>
        <w:tblStyle w:val="65"/>
        <w:tblW w:w="85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9"/>
        <w:gridCol w:w="2561"/>
        <w:gridCol w:w="1658"/>
        <w:gridCol w:w="1884"/>
        <w:gridCol w:w="14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序号</w:t>
            </w:r>
          </w:p>
        </w:tc>
        <w:tc>
          <w:tcPr>
            <w:tcW w:w="2561"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项目名称</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投标报价</w:t>
            </w:r>
          </w:p>
          <w:p>
            <w:pPr>
              <w:adjustRightInd w:val="0"/>
              <w:snapToGrid w:val="0"/>
              <w:spacing w:line="223" w:lineRule="auto"/>
              <w:jc w:val="center"/>
              <w:rPr>
                <w:rFonts w:hint="default"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下浮%</w:t>
            </w: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开票税率要求</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1</w:t>
            </w:r>
          </w:p>
        </w:tc>
        <w:tc>
          <w:tcPr>
            <w:tcW w:w="2561" w:type="dxa"/>
            <w:vAlign w:val="center"/>
          </w:tcPr>
          <w:p>
            <w:pPr>
              <w:adjustRightInd w:val="0"/>
              <w:snapToGrid w:val="0"/>
              <w:spacing w:line="223" w:lineRule="auto"/>
              <w:jc w:val="center"/>
              <w:rPr>
                <w:rFonts w:hint="eastAsia" w:ascii="仿宋" w:hAnsi="仿宋" w:eastAsia="仿宋" w:cs="仿宋"/>
                <w:color w:val="000000" w:themeColor="text1"/>
                <w:spacing w:val="-5"/>
                <w:sz w:val="21"/>
                <w:szCs w:val="21"/>
                <w:lang w:val="en-US" w:eastAsia="zh-CN"/>
                <w14:textFill>
                  <w14:solidFill>
                    <w14:schemeClr w14:val="tx1"/>
                  </w14:solidFill>
                </w14:textFill>
              </w:rPr>
            </w:pPr>
          </w:p>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仿宋" w:hAnsi="仿宋" w:eastAsia="仿宋" w:cs="仿宋"/>
                <w:color w:val="000000" w:themeColor="text1"/>
                <w:spacing w:val="-5"/>
                <w:sz w:val="21"/>
                <w:szCs w:val="21"/>
                <w:lang w:val="en-US" w:eastAsia="zh-CN"/>
                <w14:textFill>
                  <w14:solidFill>
                    <w14:schemeClr w14:val="tx1"/>
                  </w14:solidFill>
                </w14:textFill>
              </w:rPr>
              <w:t>各项目零星物资集中采购（杂货类）</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增值税专票，</w:t>
            </w:r>
          </w:p>
          <w:p>
            <w:pPr>
              <w:adjustRightInd w:val="0"/>
              <w:snapToGrid w:val="0"/>
              <w:spacing w:line="223" w:lineRule="auto"/>
              <w:jc w:val="center"/>
              <w:rPr>
                <w:rFonts w:hint="default"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税率</w:t>
            </w:r>
            <w:r>
              <w:rPr>
                <w:rFonts w:hint="eastAsia" w:ascii="方正仿宋_GBK" w:hAnsi="方正仿宋_GBK" w:eastAsia="方正仿宋_GBK" w:cs="方正仿宋_GBK"/>
                <w:color w:val="000000" w:themeColor="text1"/>
                <w:spacing w:val="-5"/>
                <w:sz w:val="21"/>
                <w:szCs w:val="21"/>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p>
        </w:tc>
      </w:tr>
      <w:bookmarkEnd w:id="17"/>
      <w:bookmarkEnd w:id="18"/>
      <w:bookmarkEnd w:id="19"/>
      <w:bookmarkEnd w:id="20"/>
      <w:bookmarkEnd w:id="21"/>
    </w:tbl>
    <w:p>
      <w:pPr>
        <w:tabs>
          <w:tab w:val="left" w:pos="6300"/>
        </w:tabs>
        <w:adjustRightInd w:val="0"/>
        <w:snapToGrid w:val="0"/>
        <w:spacing w:line="46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p>
      <w:pPr>
        <w:tabs>
          <w:tab w:val="left" w:pos="6300"/>
        </w:tabs>
        <w:adjustRightInd w:val="0"/>
        <w:snapToGrid w:val="0"/>
        <w:spacing w:line="46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注：1.响应人需自行携带报价表进行现场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一次性</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报价。</w:t>
      </w: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2.本报价为不含税价，中标后签定含税单价。含税单价=不含税报价*(1+税率)为合同签定单价。(税率为票面税率)</w:t>
      </w:r>
    </w:p>
    <w:p>
      <w:pPr>
        <w:tabs>
          <w:tab w:val="left" w:pos="6300"/>
        </w:tabs>
        <w:adjustRightInd w:val="0"/>
        <w:snapToGrid w:val="0"/>
        <w:spacing w:line="400" w:lineRule="exact"/>
        <w:ind w:firstLine="480" w:firstLineChars="20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.结算方式：</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结算单价按总价下浮比例同比例下浮（单价保留小数点后两位），工程量以建设单位最终结算审定量为准，按实结算</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供应商名称：</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eastAsia" w:ascii="Times New Roman" w:hAnsi="Times New Roman" w:eastAsia="仿宋" w:cs="Times New Roman"/>
          <w:color w:val="000000" w:themeColor="text1"/>
          <w:szCs w:val="21"/>
          <w:u w:val="single"/>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（盖单位章）</w:t>
      </w: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法定代表人：</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 (签字)</w:t>
      </w:r>
    </w:p>
    <w:p>
      <w:pPr>
        <w:pStyle w:val="5"/>
        <w:spacing w:line="360" w:lineRule="auto"/>
        <w:ind w:firstLine="3990" w:firstLineChars="1900"/>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日期：</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年</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月 </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14:textFill>
            <w14:solidFill>
              <w14:schemeClr w14:val="tx1"/>
            </w14:solidFill>
          </w14:textFill>
        </w:rPr>
        <w:t>日</w:t>
      </w:r>
    </w:p>
    <w:p>
      <w:pPr>
        <w:pStyle w:val="5"/>
        <w:rPr>
          <w:rFonts w:hint="default" w:ascii="Times New Roman" w:hAnsi="Times New Roman" w:eastAsia="仿宋" w:cs="Times New Roman"/>
          <w:color w:val="000000" w:themeColor="text1"/>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pStyle w:val="7"/>
        <w:rPr>
          <w:rFonts w:hint="default"/>
          <w:color w:val="000000" w:themeColor="text1"/>
          <w:lang w:val="en-US" w:eastAsia="zh-CN"/>
          <w14:textFill>
            <w14:solidFill>
              <w14:schemeClr w14:val="tx1"/>
            </w14:solidFill>
          </w14:textFill>
        </w:rPr>
      </w:pPr>
    </w:p>
    <w:p>
      <w:pPr>
        <w:pStyle w:val="13"/>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bidi w:val="0"/>
        <w:jc w:val="cente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center"/>
        <w:rPr>
          <w:rFonts w:hint="default"/>
          <w:color w:val="000000" w:themeColor="text1"/>
          <w14:textFill>
            <w14:solidFill>
              <w14:schemeClr w14:val="tx1"/>
            </w14:solidFill>
          </w14:textFill>
        </w:rPr>
      </w:pPr>
      <w:r>
        <w:rPr>
          <w:rFonts w:hint="eastAsia" w:ascii="Times New Roman" w:hAnsi="Times New Roman" w:eastAsia="仿宋" w:cs="Times New Roman"/>
          <w:b/>
          <w:bCs/>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响应人名称</w:t>
            </w:r>
          </w:p>
        </w:tc>
        <w:tc>
          <w:tcPr>
            <w:tcW w:w="7560" w:type="dxa"/>
            <w:gridSpan w:val="4"/>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注册地址</w:t>
            </w:r>
          </w:p>
        </w:tc>
        <w:tc>
          <w:tcPr>
            <w:tcW w:w="4230" w:type="dxa"/>
            <w:gridSpan w:val="2"/>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276"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邮政编码</w:t>
            </w:r>
          </w:p>
        </w:tc>
        <w:tc>
          <w:tcPr>
            <w:tcW w:w="2054"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联系方式</w:t>
            </w:r>
          </w:p>
        </w:tc>
        <w:tc>
          <w:tcPr>
            <w:tcW w:w="108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联系人</w:t>
            </w:r>
          </w:p>
        </w:tc>
        <w:tc>
          <w:tcPr>
            <w:tcW w:w="315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276"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联系电话</w:t>
            </w:r>
          </w:p>
        </w:tc>
        <w:tc>
          <w:tcPr>
            <w:tcW w:w="2054"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08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传真</w:t>
            </w:r>
          </w:p>
        </w:tc>
        <w:tc>
          <w:tcPr>
            <w:tcW w:w="315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276"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网址</w:t>
            </w:r>
          </w:p>
        </w:tc>
        <w:tc>
          <w:tcPr>
            <w:tcW w:w="2054"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经营范围</w:t>
            </w:r>
          </w:p>
        </w:tc>
        <w:tc>
          <w:tcPr>
            <w:tcW w:w="7560" w:type="dxa"/>
            <w:gridSpan w:val="4"/>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备注</w:t>
            </w:r>
          </w:p>
        </w:tc>
        <w:tc>
          <w:tcPr>
            <w:tcW w:w="7560" w:type="dxa"/>
            <w:gridSpan w:val="4"/>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bl>
    <w:p>
      <w:pPr>
        <w:adjustRightInd w:val="0"/>
        <w:snapToGrid w:val="0"/>
        <w:spacing w:line="300" w:lineRule="auto"/>
        <w:jc w:val="left"/>
        <w:rPr>
          <w:rFonts w:hint="default" w:ascii="Times New Roman" w:hAnsi="Times New Roman" w:eastAsia="仿宋" w:cs="Times New Roman"/>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pStyle w:val="7"/>
        <w:rPr>
          <w:rFonts w:hint="default" w:ascii="Times New Roman" w:hAnsi="Times New Roman" w:eastAsia="仿宋" w:cs="Times New Roman"/>
          <w:b/>
          <w:bCs/>
          <w:color w:val="000000" w:themeColor="text1"/>
          <w14:textFill>
            <w14:solidFill>
              <w14:schemeClr w14:val="tx1"/>
            </w14:solidFill>
          </w14:textFill>
        </w:rPr>
      </w:pPr>
    </w:p>
    <w:p>
      <w:pPr>
        <w:pStyle w:val="13"/>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bidi w:val="0"/>
        <w:jc w:val="cente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ascii="Times New Roman" w:hAnsi="Times New Roman" w:eastAsia="仿宋" w:cs="Times New Roman"/>
          <w:b/>
          <w:bCs/>
          <w:color w:val="000000" w:themeColor="text1"/>
          <w:kern w:val="2"/>
          <w:sz w:val="24"/>
          <w:szCs w:val="24"/>
          <w:lang w:val="en-US" w:eastAsia="zh-CN" w:bidi="ar-SA"/>
          <w14:textFill>
            <w14:solidFill>
              <w14:schemeClr w14:val="tx1"/>
            </w14:solidFill>
          </w14:textFill>
        </w:rPr>
        <w:t>三、</w:t>
      </w:r>
      <w: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t>营业执照</w:t>
      </w:r>
      <w:r>
        <w:rPr>
          <w:rFonts w:hint="eastAsia" w:ascii="Times New Roman" w:hAnsi="Times New Roman" w:eastAsia="仿宋" w:cs="Times New Roman"/>
          <w:b/>
          <w:bCs/>
          <w:color w:val="000000" w:themeColor="text1"/>
          <w:kern w:val="2"/>
          <w:sz w:val="24"/>
          <w:szCs w:val="24"/>
          <w:lang w:val="en-US" w:eastAsia="zh-CN" w:bidi="ar-SA"/>
          <w14:textFill>
            <w14:solidFill>
              <w14:schemeClr w14:val="tx1"/>
            </w14:solidFill>
          </w14:textFill>
        </w:rPr>
        <w:t>和法人身份证</w:t>
      </w:r>
      <w: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t>复印件并加盖公章</w:t>
      </w:r>
    </w:p>
    <w:p>
      <w:pPr>
        <w:adjustRightInd w:val="0"/>
        <w:snapToGrid w:val="0"/>
        <w:spacing w:line="360" w:lineRule="auto"/>
        <w:jc w:val="center"/>
        <w:rPr>
          <w:rFonts w:hint="default" w:ascii="Times New Roman" w:hAnsi="Times New Roman" w:eastAsia="仿宋" w:cs="Times New Roman"/>
          <w:b/>
          <w:color w:val="000000" w:themeColor="text1"/>
          <w:sz w:val="24"/>
          <w:szCs w:val="24"/>
          <w14:textFill>
            <w14:solidFill>
              <w14:schemeClr w14:val="tx1"/>
            </w14:solidFill>
          </w14:textFill>
        </w:rPr>
      </w:pPr>
      <w:r>
        <w:rPr>
          <w:rFonts w:hint="eastAsia" w:ascii="Times New Roman" w:hAnsi="Times New Roman" w:eastAsia="仿宋" w:cs="Times New Roman"/>
          <w:b/>
          <w:color w:val="000000" w:themeColor="text1"/>
          <w:sz w:val="24"/>
          <w:szCs w:val="24"/>
          <w:lang w:val="en-US" w:eastAsia="zh-CN"/>
          <w14:textFill>
            <w14:solidFill>
              <w14:schemeClr w14:val="tx1"/>
            </w14:solidFill>
          </w14:textFill>
        </w:rPr>
        <w:t>四</w:t>
      </w:r>
      <w:r>
        <w:rPr>
          <w:rFonts w:hint="default" w:ascii="Times New Roman" w:hAnsi="Times New Roman" w:eastAsia="仿宋" w:cs="Times New Roman"/>
          <w:b/>
          <w:color w:val="000000" w:themeColor="text1"/>
          <w:sz w:val="24"/>
          <w:szCs w:val="24"/>
          <w14:textFill>
            <w14:solidFill>
              <w14:schemeClr w14:val="tx1"/>
            </w14:solidFill>
          </w14:textFill>
        </w:rPr>
        <w:t>、承诺函</w:t>
      </w:r>
    </w:p>
    <w:p>
      <w:pPr>
        <w:pStyle w:val="5"/>
        <w:spacing w:line="360" w:lineRule="auto"/>
        <w:ind w:firstLine="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（采购人名称）：</w:t>
      </w:r>
    </w:p>
    <w:p>
      <w:pPr>
        <w:pStyle w:val="5"/>
        <w:spacing w:line="360" w:lineRule="auto"/>
        <w:ind w:firstLine="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（1）具有独立承担民事责任的能力；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（6）法律、行政法规规定的其他条件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（7）具有本询价文件对询价供应商所规定的资质条件。 </w:t>
      </w:r>
    </w:p>
    <w:p>
      <w:pPr>
        <w:pStyle w:val="7"/>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eastAsia="zh-CN"/>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8</w:t>
      </w:r>
      <w:r>
        <w:rPr>
          <w:rFonts w:hint="eastAsia" w:ascii="Times New Roman" w:hAnsi="Times New Roman" w:eastAsia="仿宋" w:cs="Times New Roman"/>
          <w:color w:val="000000" w:themeColor="text1"/>
          <w:szCs w:val="21"/>
          <w:lang w:eastAsia="zh-CN"/>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完全响应商务要求条件无负偏离。</w:t>
      </w:r>
    </w:p>
    <w:p>
      <w:pPr>
        <w:pStyle w:val="13"/>
        <w:ind w:firstLine="440" w:firstLineChars="200"/>
        <w:rPr>
          <w:rFonts w:hint="default"/>
          <w:i w:val="0"/>
          <w:iCs w:val="0"/>
          <w:color w:val="000000" w:themeColor="text1"/>
          <w:lang w:val="en-US" w:eastAsia="zh-CN"/>
          <w14:textFill>
            <w14:solidFill>
              <w14:schemeClr w14:val="tx1"/>
            </w14:solidFill>
          </w14:textFill>
        </w:rPr>
      </w:pPr>
      <w:r>
        <w:rPr>
          <w:rFonts w:hint="eastAsia" w:ascii="Times New Roman" w:hAnsi="Times New Roman" w:eastAsia="仿宋" w:cs="Times New Roman"/>
          <w:i w:val="0"/>
          <w:iCs w:val="0"/>
          <w:color w:val="000000" w:themeColor="text1"/>
          <w:szCs w:val="21"/>
          <w:lang w:val="en-US" w:eastAsia="zh-CN"/>
          <w14:textFill>
            <w14:solidFill>
              <w14:schemeClr w14:val="tx1"/>
            </w14:solidFill>
          </w14:textFill>
        </w:rPr>
        <w:t>（9）</w:t>
      </w:r>
      <w:r>
        <w:rPr>
          <w:rFonts w:hint="default" w:ascii="Times New Roman" w:hAnsi="Times New Roman" w:eastAsia="仿宋" w:cs="Times New Roman"/>
          <w:i w:val="0"/>
          <w:iCs w:val="0"/>
          <w:color w:val="000000" w:themeColor="text1"/>
          <w:kern w:val="0"/>
          <w:szCs w:val="21"/>
          <w:lang w:bidi="ar"/>
          <w14:textFill>
            <w14:solidFill>
              <w14:schemeClr w14:val="tx1"/>
            </w14:solidFill>
          </w14:textFill>
        </w:rPr>
        <w:t>我方完全理解采购人不一定将合同授予最低报价的供应商的行为。</w:t>
      </w:r>
    </w:p>
    <w:p>
      <w:pPr>
        <w:spacing w:line="360" w:lineRule="auto"/>
        <w:ind w:firstLine="460" w:firstLineChars="200"/>
        <w:jc w:val="left"/>
        <w:rPr>
          <w:rFonts w:hint="default" w:ascii="Times New Roman" w:hAnsi="Times New Roman" w:eastAsia="仿宋" w:cs="Times New Roman"/>
          <w:color w:val="000000" w:themeColor="text1"/>
          <w:spacing w:val="10"/>
          <w:szCs w:val="21"/>
          <w14:textFill>
            <w14:solidFill>
              <w14:schemeClr w14:val="tx1"/>
            </w14:solidFill>
          </w14:textFill>
        </w:rPr>
      </w:pPr>
    </w:p>
    <w:p>
      <w:pPr>
        <w:pStyle w:val="5"/>
        <w:rPr>
          <w:rFonts w:hint="default" w:ascii="Times New Roman" w:hAnsi="Times New Roman" w:eastAsia="仿宋" w:cs="Times New Roman"/>
          <w:color w:val="000000" w:themeColor="text1"/>
          <w14:textFill>
            <w14:solidFill>
              <w14:schemeClr w14:val="tx1"/>
            </w14:solidFill>
          </w14:textFill>
        </w:rPr>
      </w:pPr>
    </w:p>
    <w:p>
      <w:pPr>
        <w:pStyle w:val="5"/>
        <w:spacing w:line="360" w:lineRule="auto"/>
        <w:ind w:firstLineChars="200"/>
        <w:rPr>
          <w:rFonts w:hint="default" w:ascii="Times New Roman" w:hAnsi="Times New Roman" w:eastAsia="仿宋" w:cs="Times New Roman"/>
          <w:color w:val="000000" w:themeColor="text1"/>
          <w:szCs w:val="21"/>
          <w14:textFill>
            <w14:solidFill>
              <w14:schemeClr w14:val="tx1"/>
            </w14:solidFill>
          </w14:textFill>
        </w:rPr>
      </w:pP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供应商名称：</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（盖单位章）</w:t>
      </w: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法定代表人：</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 (签字)</w:t>
      </w:r>
    </w:p>
    <w:p>
      <w:pPr>
        <w:pStyle w:val="5"/>
        <w:spacing w:line="360" w:lineRule="auto"/>
        <w:ind w:firstLine="3780" w:firstLineChars="1800"/>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日期：</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年</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月 </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14:textFill>
            <w14:solidFill>
              <w14:schemeClr w14:val="tx1"/>
            </w14:solidFill>
          </w14:textFill>
        </w:rPr>
        <w:t>日</w:t>
      </w:r>
    </w:p>
    <w:p>
      <w:pPr>
        <w:pStyle w:val="5"/>
        <w:rPr>
          <w:rFonts w:hint="default" w:ascii="Times New Roman" w:hAnsi="Times New Roman" w:eastAsia="仿宋" w:cs="Times New Roman"/>
          <w:color w:val="000000" w:themeColor="text1"/>
          <w14:textFill>
            <w14:solidFill>
              <w14:schemeClr w14:val="tx1"/>
            </w14:solidFill>
          </w14:textFill>
        </w:rPr>
      </w:pPr>
    </w:p>
    <w:p>
      <w:pP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br w:type="page"/>
      </w:r>
    </w:p>
    <w:p>
      <w:pPr>
        <w:pStyle w:val="7"/>
        <w:rPr>
          <w:rFonts w:hint="eastAsia"/>
          <w:color w:val="000000" w:themeColor="text1"/>
          <w:lang w:val="en-US" w:eastAsia="zh-CN"/>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t>五</w:t>
      </w:r>
      <w:r>
        <w:rPr>
          <w:rFonts w:hint="default" w:ascii="Times New Roman" w:hAnsi="Times New Roman" w:eastAsia="仿宋" w:cs="Times New Roman"/>
          <w:b/>
          <w:bCs/>
          <w:color w:val="000000" w:themeColor="text1"/>
          <w:sz w:val="32"/>
          <w:szCs w:val="32"/>
          <w14:textFill>
            <w14:solidFill>
              <w14:schemeClr w14:val="tx1"/>
            </w14:solidFill>
          </w14:textFill>
        </w:rPr>
        <w:t>、其他内容</w:t>
      </w:r>
    </w:p>
    <w:p>
      <w:pPr>
        <w:pStyle w:val="5"/>
        <w:rPr>
          <w:rFonts w:hint="default"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一、响应人为分公司需提供总公司授权（若分公司无总公司授权则无效响应）</w:t>
      </w:r>
      <w:r>
        <w:rPr>
          <w:rFonts w:hint="default" w:ascii="Times New Roman" w:hAnsi="Times New Roman" w:eastAsia="仿宋" w:cs="Times New Roman"/>
          <w:color w:val="000000" w:themeColor="text1"/>
          <w14:textFill>
            <w14:solidFill>
              <w14:schemeClr w14:val="tx1"/>
            </w14:solidFill>
          </w14:textFill>
        </w:rPr>
        <w:t>。</w:t>
      </w:r>
    </w:p>
    <w:p>
      <w:pPr>
        <w:rPr>
          <w:rFonts w:hint="default"/>
          <w:color w:val="000000" w:themeColor="text1"/>
          <w14:textFill>
            <w14:solidFill>
              <w14:schemeClr w14:val="tx1"/>
            </w14:solidFill>
          </w14:textFill>
        </w:rPr>
      </w:pPr>
    </w:p>
    <w:p>
      <w:pPr>
        <w:pStyle w:val="7"/>
        <w:numPr>
          <w:ilvl w:val="0"/>
          <w:numId w:val="0"/>
        </w:numPr>
        <w:rPr>
          <w:rFonts w:hint="default"/>
          <w:color w:val="000000" w:themeColor="text1"/>
          <w:lang w:val="en-US" w:eastAsia="zh-CN"/>
          <w14:textFill>
            <w14:solidFill>
              <w14:schemeClr w14:val="tx1"/>
            </w14:solidFill>
          </w14:textFill>
        </w:rPr>
      </w:pPr>
    </w:p>
    <w:p>
      <w:pPr>
        <w:pStyle w:val="7"/>
        <w:numPr>
          <w:ilvl w:val="0"/>
          <w:numId w:val="0"/>
        </w:numPr>
        <w:ind w:leftChars="0"/>
        <w:rPr>
          <w:color w:val="000000" w:themeColor="text1"/>
          <w14:textFill>
            <w14:solidFill>
              <w14:schemeClr w14:val="tx1"/>
            </w14:solidFill>
          </w14:textFill>
        </w:rPr>
      </w:pPr>
    </w:p>
    <w:p>
      <w:pPr>
        <w:rPr>
          <w:rFonts w:hint="default"/>
          <w:color w:val="000000" w:themeColor="text1"/>
          <w14:textFill>
            <w14:solidFill>
              <w14:schemeClr w14:val="tx1"/>
            </w14:solidFill>
          </w14:textFill>
        </w:rPr>
      </w:pPr>
    </w:p>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1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lang w:val="en-US" w:eastAsia="zh-CN"/>
                      </w:rPr>
                    </w:pPr>
                  </w:p>
                  <w:p>
                    <w:pPr>
                      <w:pStyle w:val="13"/>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1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lang w:val="en-US" w:eastAsia="zh-CN"/>
                      </w:rPr>
                    </w:pPr>
                  </w:p>
                  <w:p>
                    <w:pPr>
                      <w:pStyle w:val="13"/>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1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lang w:val="en-US" w:eastAsia="zh-CN"/>
                      </w:rPr>
                    </w:pPr>
                  </w:p>
                  <w:p>
                    <w:pPr>
                      <w:pStyle w:val="13"/>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DAD46"/>
    <w:multiLevelType w:val="singleLevel"/>
    <w:tmpl w:val="DEEDAD46"/>
    <w:lvl w:ilvl="0" w:tentative="0">
      <w:start w:val="9"/>
      <w:numFmt w:val="decimal"/>
      <w:lvlText w:val="%1."/>
      <w:lvlJc w:val="left"/>
      <w:pPr>
        <w:tabs>
          <w:tab w:val="left" w:pos="312"/>
        </w:tabs>
      </w:pPr>
    </w:lvl>
  </w:abstractNum>
  <w:abstractNum w:abstractNumId="1">
    <w:nsid w:val="4AB2BDB2"/>
    <w:multiLevelType w:val="singleLevel"/>
    <w:tmpl w:val="4AB2BDB2"/>
    <w:lvl w:ilvl="0" w:tentative="0">
      <w:start w:val="1"/>
      <w:numFmt w:val="chineseCounting"/>
      <w:suff w:val="nothing"/>
      <w:lvlText w:val="%1、"/>
      <w:lvlJc w:val="left"/>
      <w:rPr>
        <w:rFonts w:hint="eastAsia"/>
      </w:rPr>
    </w:lvl>
  </w:abstractNum>
  <w:abstractNum w:abstractNumId="2">
    <w:nsid w:val="7CEA37C1"/>
    <w:multiLevelType w:val="singleLevel"/>
    <w:tmpl w:val="7CEA37C1"/>
    <w:lvl w:ilvl="0" w:tentative="0">
      <w:start w:val="4"/>
      <w:numFmt w:val="chineseCounting"/>
      <w:suff w:val="space"/>
      <w:lvlText w:val="第%1章"/>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54B775A"/>
    <w:rsid w:val="063D5A83"/>
    <w:rsid w:val="06952959"/>
    <w:rsid w:val="06985201"/>
    <w:rsid w:val="06D0465A"/>
    <w:rsid w:val="06D66EBD"/>
    <w:rsid w:val="079B4333"/>
    <w:rsid w:val="080C64C9"/>
    <w:rsid w:val="093F6E5D"/>
    <w:rsid w:val="094916C9"/>
    <w:rsid w:val="09B23C11"/>
    <w:rsid w:val="09D07158"/>
    <w:rsid w:val="0A4C1970"/>
    <w:rsid w:val="0A8A693C"/>
    <w:rsid w:val="0ADE7FCB"/>
    <w:rsid w:val="0AEB73DB"/>
    <w:rsid w:val="0AF77EF2"/>
    <w:rsid w:val="0B0D487A"/>
    <w:rsid w:val="0B1170BE"/>
    <w:rsid w:val="0B931457"/>
    <w:rsid w:val="0BD936D7"/>
    <w:rsid w:val="0CB47CA0"/>
    <w:rsid w:val="0CC1292A"/>
    <w:rsid w:val="0DD2765F"/>
    <w:rsid w:val="0DDA5F42"/>
    <w:rsid w:val="0DF21285"/>
    <w:rsid w:val="0E14409A"/>
    <w:rsid w:val="0E243AED"/>
    <w:rsid w:val="0E847419"/>
    <w:rsid w:val="0E9525A3"/>
    <w:rsid w:val="0EA47758"/>
    <w:rsid w:val="0EDF513C"/>
    <w:rsid w:val="0F852FE9"/>
    <w:rsid w:val="0FA35E5A"/>
    <w:rsid w:val="0FCE3120"/>
    <w:rsid w:val="0FE93165"/>
    <w:rsid w:val="11E521A3"/>
    <w:rsid w:val="11E861DD"/>
    <w:rsid w:val="129640D0"/>
    <w:rsid w:val="129E11D6"/>
    <w:rsid w:val="13F671BD"/>
    <w:rsid w:val="140F1289"/>
    <w:rsid w:val="143F2C26"/>
    <w:rsid w:val="153E58EA"/>
    <w:rsid w:val="165158B3"/>
    <w:rsid w:val="16592F27"/>
    <w:rsid w:val="16842491"/>
    <w:rsid w:val="176E0DFF"/>
    <w:rsid w:val="17877C80"/>
    <w:rsid w:val="17FE6356"/>
    <w:rsid w:val="1907628E"/>
    <w:rsid w:val="193C2B6F"/>
    <w:rsid w:val="19AB2A69"/>
    <w:rsid w:val="1A3B162B"/>
    <w:rsid w:val="1A6B0A35"/>
    <w:rsid w:val="1A91517D"/>
    <w:rsid w:val="1AC758F5"/>
    <w:rsid w:val="1B437A34"/>
    <w:rsid w:val="1B5C39DD"/>
    <w:rsid w:val="1B6A4D9A"/>
    <w:rsid w:val="1BC11194"/>
    <w:rsid w:val="1C133D9F"/>
    <w:rsid w:val="1C3C4525"/>
    <w:rsid w:val="1CD47E00"/>
    <w:rsid w:val="1D473411"/>
    <w:rsid w:val="1E0C0AD7"/>
    <w:rsid w:val="1E7147B5"/>
    <w:rsid w:val="1ED05E5F"/>
    <w:rsid w:val="1F0F0980"/>
    <w:rsid w:val="1F21434F"/>
    <w:rsid w:val="1FB3664B"/>
    <w:rsid w:val="20723182"/>
    <w:rsid w:val="20A756FA"/>
    <w:rsid w:val="20B1463B"/>
    <w:rsid w:val="20F66FEC"/>
    <w:rsid w:val="214034DA"/>
    <w:rsid w:val="2181344C"/>
    <w:rsid w:val="2224571B"/>
    <w:rsid w:val="222D6611"/>
    <w:rsid w:val="222F1A1F"/>
    <w:rsid w:val="22F6796A"/>
    <w:rsid w:val="248B4C18"/>
    <w:rsid w:val="24A52D69"/>
    <w:rsid w:val="24F92A2C"/>
    <w:rsid w:val="25180487"/>
    <w:rsid w:val="256F255E"/>
    <w:rsid w:val="26445799"/>
    <w:rsid w:val="266E34AE"/>
    <w:rsid w:val="26975BB3"/>
    <w:rsid w:val="26C80178"/>
    <w:rsid w:val="272E4D9F"/>
    <w:rsid w:val="27E334E4"/>
    <w:rsid w:val="280003F5"/>
    <w:rsid w:val="287706EE"/>
    <w:rsid w:val="29222E5B"/>
    <w:rsid w:val="29915199"/>
    <w:rsid w:val="29CF181E"/>
    <w:rsid w:val="29D532D8"/>
    <w:rsid w:val="2A166596"/>
    <w:rsid w:val="2A49687B"/>
    <w:rsid w:val="2A6A6763"/>
    <w:rsid w:val="2A7C19A5"/>
    <w:rsid w:val="2A9211C9"/>
    <w:rsid w:val="2C4958B7"/>
    <w:rsid w:val="2CB40EB6"/>
    <w:rsid w:val="2CB77362"/>
    <w:rsid w:val="2E2508DD"/>
    <w:rsid w:val="2E701821"/>
    <w:rsid w:val="2E9F3FBA"/>
    <w:rsid w:val="2EA21920"/>
    <w:rsid w:val="2EE72D46"/>
    <w:rsid w:val="2F5E78CC"/>
    <w:rsid w:val="2FA60981"/>
    <w:rsid w:val="3090795F"/>
    <w:rsid w:val="30DF09C4"/>
    <w:rsid w:val="315129B8"/>
    <w:rsid w:val="316D029A"/>
    <w:rsid w:val="31792031"/>
    <w:rsid w:val="31920B76"/>
    <w:rsid w:val="326448E3"/>
    <w:rsid w:val="330D43D7"/>
    <w:rsid w:val="33274478"/>
    <w:rsid w:val="33810EEB"/>
    <w:rsid w:val="35221A85"/>
    <w:rsid w:val="357F0A2E"/>
    <w:rsid w:val="35F04E8D"/>
    <w:rsid w:val="361D6297"/>
    <w:rsid w:val="36624145"/>
    <w:rsid w:val="37653011"/>
    <w:rsid w:val="38FA2D16"/>
    <w:rsid w:val="392431AB"/>
    <w:rsid w:val="39292CF8"/>
    <w:rsid w:val="394144E6"/>
    <w:rsid w:val="39874E3F"/>
    <w:rsid w:val="3A0B53CD"/>
    <w:rsid w:val="3A584DD8"/>
    <w:rsid w:val="3AA95A3A"/>
    <w:rsid w:val="3AC00458"/>
    <w:rsid w:val="3B6D3E63"/>
    <w:rsid w:val="3BA33B10"/>
    <w:rsid w:val="3BB053C8"/>
    <w:rsid w:val="3BE55DFF"/>
    <w:rsid w:val="3CAD07EE"/>
    <w:rsid w:val="3CB925E5"/>
    <w:rsid w:val="3CE03B2F"/>
    <w:rsid w:val="3CFE4AEE"/>
    <w:rsid w:val="3D086084"/>
    <w:rsid w:val="3D1244A5"/>
    <w:rsid w:val="3D7A277E"/>
    <w:rsid w:val="3DA91236"/>
    <w:rsid w:val="3E321216"/>
    <w:rsid w:val="3EEA75C0"/>
    <w:rsid w:val="3F1A5751"/>
    <w:rsid w:val="3F4E4D93"/>
    <w:rsid w:val="3F512FA9"/>
    <w:rsid w:val="3F8C2233"/>
    <w:rsid w:val="40153FD6"/>
    <w:rsid w:val="4021297B"/>
    <w:rsid w:val="40642695"/>
    <w:rsid w:val="40831CAD"/>
    <w:rsid w:val="40F4048C"/>
    <w:rsid w:val="4276678D"/>
    <w:rsid w:val="435B264F"/>
    <w:rsid w:val="43A22D23"/>
    <w:rsid w:val="44466837"/>
    <w:rsid w:val="444E2AF3"/>
    <w:rsid w:val="45644F82"/>
    <w:rsid w:val="45CA2474"/>
    <w:rsid w:val="465D115C"/>
    <w:rsid w:val="468B17B6"/>
    <w:rsid w:val="46A16936"/>
    <w:rsid w:val="47043556"/>
    <w:rsid w:val="47596E9F"/>
    <w:rsid w:val="480D7C89"/>
    <w:rsid w:val="48944B39"/>
    <w:rsid w:val="48AB08A0"/>
    <w:rsid w:val="48B87BF5"/>
    <w:rsid w:val="48B972F3"/>
    <w:rsid w:val="49334868"/>
    <w:rsid w:val="49F64E79"/>
    <w:rsid w:val="4A6A6325"/>
    <w:rsid w:val="4AA03036"/>
    <w:rsid w:val="4AEA6060"/>
    <w:rsid w:val="4AF40C8C"/>
    <w:rsid w:val="4B3D6A4B"/>
    <w:rsid w:val="4B4E2A92"/>
    <w:rsid w:val="4BA02BF8"/>
    <w:rsid w:val="4C405D8D"/>
    <w:rsid w:val="4C570EAE"/>
    <w:rsid w:val="4C8D1B15"/>
    <w:rsid w:val="4CCD7A4E"/>
    <w:rsid w:val="4CF8129A"/>
    <w:rsid w:val="4E3572A5"/>
    <w:rsid w:val="4EEE4370"/>
    <w:rsid w:val="4F9E7724"/>
    <w:rsid w:val="4FB63413"/>
    <w:rsid w:val="5006393C"/>
    <w:rsid w:val="504532B1"/>
    <w:rsid w:val="50BD4008"/>
    <w:rsid w:val="514364B2"/>
    <w:rsid w:val="519226F6"/>
    <w:rsid w:val="524F3D6B"/>
    <w:rsid w:val="526813EF"/>
    <w:rsid w:val="52967DEE"/>
    <w:rsid w:val="529B69C6"/>
    <w:rsid w:val="52D23FA9"/>
    <w:rsid w:val="53AC0356"/>
    <w:rsid w:val="53F15A1E"/>
    <w:rsid w:val="541C75D3"/>
    <w:rsid w:val="54625F54"/>
    <w:rsid w:val="54B452A1"/>
    <w:rsid w:val="550F2287"/>
    <w:rsid w:val="551E5284"/>
    <w:rsid w:val="553F3752"/>
    <w:rsid w:val="55B856D8"/>
    <w:rsid w:val="5699471C"/>
    <w:rsid w:val="57217F7A"/>
    <w:rsid w:val="57466639"/>
    <w:rsid w:val="57556FB3"/>
    <w:rsid w:val="57647E63"/>
    <w:rsid w:val="576808C6"/>
    <w:rsid w:val="577D3BBA"/>
    <w:rsid w:val="57EB2C3A"/>
    <w:rsid w:val="586A0CB6"/>
    <w:rsid w:val="58777DC9"/>
    <w:rsid w:val="59451C4B"/>
    <w:rsid w:val="59E6511E"/>
    <w:rsid w:val="5A54036A"/>
    <w:rsid w:val="5A606D0E"/>
    <w:rsid w:val="5ADC30C6"/>
    <w:rsid w:val="5BE07737"/>
    <w:rsid w:val="5C855BE8"/>
    <w:rsid w:val="5CF525C4"/>
    <w:rsid w:val="5CF74D38"/>
    <w:rsid w:val="5D3D64C3"/>
    <w:rsid w:val="5D5A52C7"/>
    <w:rsid w:val="5D731EE5"/>
    <w:rsid w:val="5E8E5228"/>
    <w:rsid w:val="5E954A0B"/>
    <w:rsid w:val="5EBB7FE7"/>
    <w:rsid w:val="5F105600"/>
    <w:rsid w:val="5F1D5272"/>
    <w:rsid w:val="5F814D8D"/>
    <w:rsid w:val="61073070"/>
    <w:rsid w:val="61357BDD"/>
    <w:rsid w:val="6187087E"/>
    <w:rsid w:val="61D13037"/>
    <w:rsid w:val="62AA63A9"/>
    <w:rsid w:val="62D66B54"/>
    <w:rsid w:val="63223BAF"/>
    <w:rsid w:val="63461ABD"/>
    <w:rsid w:val="65C47781"/>
    <w:rsid w:val="65ED6CD8"/>
    <w:rsid w:val="66B8782F"/>
    <w:rsid w:val="67C040C0"/>
    <w:rsid w:val="690754EC"/>
    <w:rsid w:val="695C7E2C"/>
    <w:rsid w:val="6A7A3F8C"/>
    <w:rsid w:val="6B141A74"/>
    <w:rsid w:val="6C114B33"/>
    <w:rsid w:val="6CFC3CA5"/>
    <w:rsid w:val="6D08089B"/>
    <w:rsid w:val="6D785A21"/>
    <w:rsid w:val="6D815849"/>
    <w:rsid w:val="6E1F7C4B"/>
    <w:rsid w:val="6E6239F1"/>
    <w:rsid w:val="6EBC1A57"/>
    <w:rsid w:val="6ED44ED9"/>
    <w:rsid w:val="70293003"/>
    <w:rsid w:val="70294DB1"/>
    <w:rsid w:val="7060279C"/>
    <w:rsid w:val="70F33611"/>
    <w:rsid w:val="70F4419F"/>
    <w:rsid w:val="71F46C51"/>
    <w:rsid w:val="72E15E16"/>
    <w:rsid w:val="73041B05"/>
    <w:rsid w:val="73B42F47"/>
    <w:rsid w:val="740A335E"/>
    <w:rsid w:val="7423420D"/>
    <w:rsid w:val="74426811"/>
    <w:rsid w:val="75306BE1"/>
    <w:rsid w:val="75377F70"/>
    <w:rsid w:val="75883F4E"/>
    <w:rsid w:val="75F30556"/>
    <w:rsid w:val="76602400"/>
    <w:rsid w:val="76B626AB"/>
    <w:rsid w:val="77175742"/>
    <w:rsid w:val="772C556A"/>
    <w:rsid w:val="77782495"/>
    <w:rsid w:val="779703AD"/>
    <w:rsid w:val="77D70DE3"/>
    <w:rsid w:val="77F24622"/>
    <w:rsid w:val="785276AC"/>
    <w:rsid w:val="78794AA1"/>
    <w:rsid w:val="78BB60F7"/>
    <w:rsid w:val="790F7ACD"/>
    <w:rsid w:val="79993162"/>
    <w:rsid w:val="79CF6865"/>
    <w:rsid w:val="7B006998"/>
    <w:rsid w:val="7B1544B5"/>
    <w:rsid w:val="7B1B6717"/>
    <w:rsid w:val="7BC97238"/>
    <w:rsid w:val="7C8076E9"/>
    <w:rsid w:val="7D562F5D"/>
    <w:rsid w:val="7DBF1F3F"/>
    <w:rsid w:val="7DC425BD"/>
    <w:rsid w:val="7DEC7AFF"/>
    <w:rsid w:val="7EB937A4"/>
    <w:rsid w:val="7FB56556"/>
    <w:rsid w:val="7FC74A5D"/>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link w:val="47"/>
    <w:autoRedefine/>
    <w:qFormat/>
    <w:uiPriority w:val="0"/>
    <w:pPr>
      <w:spacing w:after="120"/>
    </w:pPr>
  </w:style>
  <w:style w:type="paragraph" w:styleId="8">
    <w:name w:val="Body Text Indent"/>
    <w:basedOn w:val="1"/>
    <w:link w:val="54"/>
    <w:autoRedefine/>
    <w:qFormat/>
    <w:uiPriority w:val="0"/>
    <w:pPr>
      <w:ind w:firstLine="630"/>
    </w:pPr>
    <w:rPr>
      <w:sz w:val="32"/>
      <w:szCs w:val="20"/>
    </w:rPr>
  </w:style>
  <w:style w:type="paragraph" w:styleId="9">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2"/>
    <w:autoRedefine/>
    <w:qFormat/>
    <w:uiPriority w:val="99"/>
    <w:pPr>
      <w:autoSpaceDE w:val="0"/>
      <w:autoSpaceDN w:val="0"/>
      <w:adjustRightInd w:val="0"/>
    </w:pPr>
    <w:rPr>
      <w:rFonts w:ascii="宋体" w:hAnsi="Tms Rmn"/>
      <w:kern w:val="0"/>
      <w:szCs w:val="20"/>
    </w:rPr>
  </w:style>
  <w:style w:type="paragraph" w:styleId="11">
    <w:name w:val="Balloon Text"/>
    <w:basedOn w:val="1"/>
    <w:link w:val="30"/>
    <w:autoRedefine/>
    <w:qFormat/>
    <w:uiPriority w:val="0"/>
    <w:rPr>
      <w:sz w:val="18"/>
      <w:szCs w:val="18"/>
    </w:rPr>
  </w:style>
  <w:style w:type="paragraph" w:styleId="12">
    <w:name w:val="footer"/>
    <w:basedOn w:val="1"/>
    <w:next w:val="13"/>
    <w:link w:val="33"/>
    <w:autoRedefine/>
    <w:qFormat/>
    <w:uiPriority w:val="0"/>
    <w:pPr>
      <w:tabs>
        <w:tab w:val="center" w:pos="4153"/>
        <w:tab w:val="right" w:pos="8306"/>
      </w:tabs>
      <w:snapToGrid w:val="0"/>
      <w:jc w:val="left"/>
    </w:pPr>
    <w:rPr>
      <w:sz w:val="18"/>
      <w:szCs w:val="20"/>
    </w:rPr>
  </w:style>
  <w:style w:type="paragraph" w:styleId="13">
    <w:name w:val="Quote"/>
    <w:basedOn w:val="1"/>
    <w:next w:val="1"/>
    <w:link w:val="50"/>
    <w:autoRedefine/>
    <w:qFormat/>
    <w:uiPriority w:val="99"/>
    <w:rPr>
      <w:rFonts w:ascii="Calibri" w:hAnsi="Calibri" w:cs="Calibri"/>
      <w:i/>
      <w:iCs/>
      <w:color w:val="000000"/>
      <w:sz w:val="22"/>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8"/>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1"/>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2"/>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3"/>
    <w:autoRedefine/>
    <w:qFormat/>
    <w:uiPriority w:val="0"/>
    <w:rPr>
      <w:rFonts w:ascii="Arial" w:hAnsi="Arial" w:eastAsia="黑体" w:cstheme="minorBidi"/>
      <w:b/>
      <w:bCs/>
      <w:kern w:val="2"/>
      <w:sz w:val="32"/>
      <w:szCs w:val="32"/>
    </w:rPr>
  </w:style>
  <w:style w:type="character" w:customStyle="1" w:styleId="49">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13"/>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0"/>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8"/>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0"/>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table" w:customStyle="1" w:styleId="65">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66">
    <w:name w:val="Table Text"/>
    <w:basedOn w:val="1"/>
    <w:autoRedefine/>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20</Pages>
  <Words>5973</Words>
  <Characters>6523</Characters>
  <Lines>404</Lines>
  <Paragraphs>114</Paragraphs>
  <TotalTime>0</TotalTime>
  <ScaleCrop>false</ScaleCrop>
  <LinksUpToDate>false</LinksUpToDate>
  <CharactersWithSpaces>7129</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2024-04-28T01:16:00Z</cp:lastPrinted>
  <dcterms:modified xsi:type="dcterms:W3CDTF">2024-04-30T00:49:19Z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7193BA35A6EA4A3C9AEE04DEE3C3556F_13</vt:lpwstr>
  </property>
</Properties>
</file>