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6E75A">
      <w:pPr>
        <w:jc w:val="center"/>
        <w:rPr>
          <w:rFonts w:hint="default" w:ascii="Times New Roman" w:hAnsi="Times New Roman" w:eastAsia="仿宋" w:cs="Times New Roman"/>
          <w:b/>
          <w:color w:val="auto"/>
          <w:sz w:val="44"/>
          <w:szCs w:val="44"/>
          <w:lang w:val="en-US"/>
        </w:rPr>
      </w:pPr>
      <w:permStart w:id="0" w:edGrp="everyone"/>
      <w:bookmarkStart w:id="0" w:name="_Hlk144670915"/>
      <w:r>
        <w:rPr>
          <w:rFonts w:hint="default" w:ascii="Times New Roman" w:hAnsi="Times New Roman" w:eastAsia="仿宋" w:cs="Times New Roman"/>
          <w:b/>
          <w:color w:val="auto"/>
          <w:sz w:val="44"/>
          <w:szCs w:val="44"/>
          <w:lang w:val="en-US" w:eastAsia="zh-CN"/>
        </w:rPr>
        <w:t>XJ-2025-</w:t>
      </w:r>
      <w:r>
        <w:rPr>
          <w:rFonts w:hint="eastAsia" w:ascii="Times New Roman" w:hAnsi="Times New Roman" w:eastAsia="仿宋" w:cs="Times New Roman"/>
          <w:b/>
          <w:color w:val="auto"/>
          <w:sz w:val="44"/>
          <w:szCs w:val="44"/>
          <w:lang w:val="en-US" w:eastAsia="zh-CN"/>
        </w:rPr>
        <w:t>5</w:t>
      </w:r>
    </w:p>
    <w:p w14:paraId="4674B9B0">
      <w:pPr>
        <w:jc w:val="center"/>
        <w:rPr>
          <w:rFonts w:hint="default" w:ascii="Times New Roman" w:hAnsi="Times New Roman" w:eastAsia="方正小标宋简体" w:cs="Times New Roman"/>
          <w:b w:val="0"/>
          <w:bCs/>
          <w:color w:val="auto"/>
          <w:sz w:val="44"/>
          <w:szCs w:val="44"/>
        </w:rPr>
      </w:pPr>
    </w:p>
    <w:p w14:paraId="01C651C7">
      <w:pPr>
        <w:pStyle w:val="2"/>
        <w:rPr>
          <w:rFonts w:hint="default"/>
        </w:rPr>
      </w:pPr>
    </w:p>
    <w:bookmarkEnd w:id="0"/>
    <w:p w14:paraId="5EE9273C">
      <w:pPr>
        <w:jc w:val="center"/>
        <w:rPr>
          <w:rFonts w:hint="default" w:ascii="Times New Roman" w:hAnsi="Times New Roman" w:eastAsia="方正小标宋简体" w:cs="Times New Roman"/>
          <w:b w:val="0"/>
          <w:bCs/>
          <w:color w:val="auto"/>
          <w:sz w:val="44"/>
          <w:szCs w:val="44"/>
        </w:rPr>
      </w:pPr>
      <w:bookmarkStart w:id="19" w:name="_GoBack"/>
      <w:r>
        <w:rPr>
          <w:rFonts w:hint="eastAsia" w:ascii="Times New Roman" w:hAnsi="Times New Roman" w:eastAsia="方正小标宋简体" w:cs="Times New Roman"/>
          <w:b w:val="0"/>
          <w:bCs/>
          <w:color w:val="auto"/>
          <w:sz w:val="44"/>
          <w:szCs w:val="44"/>
        </w:rPr>
        <w:t>合江县江北医疗健康综合体建设项目（一期）</w:t>
      </w:r>
    </w:p>
    <w:p w14:paraId="7A16FF51">
      <w:pPr>
        <w:jc w:val="center"/>
        <w:rPr>
          <w:rFonts w:hint="eastAsia" w:ascii="Times New Roman" w:hAnsi="Times New Roman" w:eastAsia="方正小标宋简体" w:cs="Times New Roman"/>
          <w:b w:val="0"/>
          <w:bCs/>
          <w:color w:val="auto"/>
          <w:sz w:val="44"/>
          <w:szCs w:val="44"/>
        </w:rPr>
      </w:pPr>
      <w:r>
        <w:rPr>
          <w:rFonts w:hint="eastAsia" w:ascii="Times New Roman" w:hAnsi="Times New Roman" w:eastAsia="方正小标宋简体" w:cs="Times New Roman"/>
          <w:b w:val="0"/>
          <w:bCs/>
          <w:color w:val="auto"/>
          <w:sz w:val="44"/>
          <w:szCs w:val="44"/>
        </w:rPr>
        <w:t>楼地面、墙面变形缝材料采购（含安装）</w:t>
      </w:r>
    </w:p>
    <w:p w14:paraId="5258FA56">
      <w:pPr>
        <w:jc w:val="center"/>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询价文件</w:t>
      </w:r>
    </w:p>
    <w:bookmarkEnd w:id="19"/>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3100B113">
      <w:pPr>
        <w:pStyle w:val="15"/>
        <w:rPr>
          <w:rFonts w:hint="default" w:ascii="Times New Roman" w:hAnsi="Times New Roman" w:eastAsia="仿宋" w:cs="Times New Roman"/>
          <w:color w:val="auto"/>
          <w:sz w:val="44"/>
          <w:szCs w:val="44"/>
        </w:rPr>
      </w:pPr>
    </w:p>
    <w:p w14:paraId="581F54D2">
      <w:pPr>
        <w:rPr>
          <w:rFonts w:hint="default" w:ascii="Times New Roman" w:hAnsi="Times New Roman" w:eastAsia="仿宋" w:cs="Times New Roman"/>
          <w:color w:val="auto"/>
          <w:sz w:val="44"/>
          <w:szCs w:val="44"/>
        </w:rPr>
      </w:pPr>
    </w:p>
    <w:p w14:paraId="09FFD597">
      <w:pPr>
        <w:pStyle w:val="2"/>
        <w:rPr>
          <w:rFonts w:hint="default" w:ascii="Times New Roman" w:hAnsi="Times New Roman" w:eastAsia="仿宋" w:cs="Times New Roman"/>
          <w:color w:val="auto"/>
          <w:sz w:val="44"/>
          <w:szCs w:val="44"/>
        </w:rPr>
      </w:pPr>
    </w:p>
    <w:p w14:paraId="64C79DB1">
      <w:pPr>
        <w:pStyle w:val="15"/>
        <w:rPr>
          <w:rFonts w:hint="default" w:ascii="Times New Roman" w:hAnsi="Times New Roman" w:cs="Times New Roman"/>
        </w:rPr>
      </w:pPr>
    </w:p>
    <w:p w14:paraId="4DE060FD">
      <w:pPr>
        <w:rPr>
          <w:rFonts w:hint="default" w:ascii="Times New Roman" w:hAnsi="Times New Roman" w:eastAsia="仿宋" w:cs="Times New Roman"/>
          <w:b/>
          <w:color w:val="auto"/>
          <w:sz w:val="44"/>
          <w:szCs w:val="44"/>
        </w:rPr>
      </w:pPr>
    </w:p>
    <w:p w14:paraId="518B9539">
      <w:pPr>
        <w:pStyle w:val="2"/>
        <w:rPr>
          <w:rFonts w:hint="default" w:ascii="Times New Roman" w:hAnsi="Times New Roman" w:cs="Times New Roman"/>
        </w:rPr>
      </w:pPr>
    </w:p>
    <w:p w14:paraId="57511809">
      <w:pPr>
        <w:pStyle w:val="2"/>
        <w:rPr>
          <w:rFonts w:hint="default" w:ascii="Times New Roman" w:hAnsi="Times New Roman" w:eastAsia="仿宋" w:cs="Times New Roman"/>
          <w:b/>
          <w:color w:val="auto"/>
          <w:sz w:val="44"/>
          <w:szCs w:val="44"/>
        </w:rPr>
      </w:pPr>
    </w:p>
    <w:p w14:paraId="195B153F">
      <w:pPr>
        <w:pStyle w:val="2"/>
        <w:rPr>
          <w:rFonts w:hint="default" w:ascii="Times New Roman" w:hAnsi="Times New Roman" w:eastAsia="仿宋" w:cs="Times New Roman"/>
          <w:b/>
          <w:color w:val="auto"/>
          <w:sz w:val="44"/>
          <w:szCs w:val="44"/>
        </w:rPr>
      </w:pPr>
    </w:p>
    <w:p w14:paraId="040AA739">
      <w:pPr>
        <w:jc w:val="center"/>
        <w:rPr>
          <w:rFonts w:hint="eastAsia" w:ascii="仿宋" w:hAnsi="仿宋" w:eastAsia="仿宋" w:cs="仿宋"/>
          <w:kern w:val="0"/>
          <w:sz w:val="28"/>
          <w:szCs w:val="28"/>
          <w:lang w:val="en-US" w:eastAsia="zh-CN"/>
        </w:rPr>
      </w:pPr>
      <w:r>
        <w:rPr>
          <w:rFonts w:hint="default" w:ascii="Times New Roman" w:hAnsi="Times New Roman" w:eastAsia="仿宋" w:cs="Times New Roman"/>
          <w:b/>
          <w:color w:val="auto"/>
          <w:sz w:val="36"/>
          <w:szCs w:val="36"/>
        </w:rPr>
        <w:t>采购人：四川磊宏建设工程有限公司</w:t>
      </w:r>
    </w:p>
    <w:p w14:paraId="61637750">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default"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3</w:t>
      </w:r>
      <w:r>
        <w:rPr>
          <w:rFonts w:hint="default" w:ascii="Times New Roman" w:hAnsi="Times New Roman" w:eastAsia="仿宋" w:cs="Times New Roman"/>
          <w:b/>
          <w:color w:val="auto"/>
          <w:sz w:val="36"/>
          <w:szCs w:val="36"/>
          <w:lang w:val="zh-CN"/>
        </w:rPr>
        <w:t>月</w:t>
      </w:r>
    </w:p>
    <w:permEnd w:id="0"/>
    <w:p w14:paraId="551A63DA">
      <w:pPr>
        <w:jc w:val="center"/>
        <w:rPr>
          <w:rFonts w:hint="default" w:ascii="Times New Roman" w:hAnsi="Times New Roman" w:eastAsia="仿宋" w:cs="Times New Roman"/>
          <w:b/>
          <w:color w:val="auto"/>
          <w:sz w:val="36"/>
          <w:szCs w:val="36"/>
          <w:lang w:val="zh-CN"/>
        </w:rPr>
      </w:pPr>
    </w:p>
    <w:p w14:paraId="67BDCE38">
      <w:pPr>
        <w:ind w:firstLine="420" w:firstLineChars="200"/>
        <w:jc w:val="left"/>
        <w:rPr>
          <w:rFonts w:hint="default" w:ascii="Times New Roman" w:hAnsi="Times New Roman" w:eastAsia="仿宋" w:cs="Times New Roman"/>
          <w:color w:val="auto"/>
          <w:szCs w:val="21"/>
          <w:u w:val="single"/>
        </w:rPr>
      </w:pPr>
      <w:bookmarkStart w:id="1" w:name="_Toc5869720"/>
      <w:bookmarkStart w:id="2" w:name="_Toc26975438"/>
    </w:p>
    <w:p w14:paraId="4DAB9E9C">
      <w:pPr>
        <w:ind w:firstLine="420" w:firstLineChars="200"/>
        <w:jc w:val="left"/>
        <w:rPr>
          <w:rFonts w:hint="default" w:ascii="Times New Roman" w:hAnsi="Times New Roman" w:eastAsia="仿宋" w:cs="Times New Roman"/>
          <w:color w:val="auto"/>
          <w:szCs w:val="21"/>
          <w:u w:val="single"/>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7"/>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7"/>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..........................................................................................................7</w:t>
          </w:r>
        </w:p>
        <w:p w14:paraId="29282A75">
          <w:pPr>
            <w:pStyle w:val="17"/>
            <w:tabs>
              <w:tab w:val="right" w:leader="dot" w:pos="8306"/>
              <w:tab w:val="clear" w:pos="9345"/>
            </w:tabs>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4"/>
        <w:tabs>
          <w:tab w:val="left" w:pos="5248"/>
        </w:tabs>
        <w:jc w:val="both"/>
        <w:rPr>
          <w:rFonts w:hint="default" w:ascii="Times New Roman" w:hAnsi="Times New Roman" w:eastAsia="仿宋" w:cs="Times New Roman"/>
          <w:color w:val="auto"/>
          <w:sz w:val="32"/>
          <w:szCs w:val="32"/>
          <w:lang w:eastAsia="zh-CN"/>
        </w:rPr>
      </w:pPr>
      <w:bookmarkStart w:id="3" w:name="_Hlt101843627"/>
      <w:bookmarkEnd w:id="3"/>
      <w:bookmarkStart w:id="4" w:name="_Hlt101233737"/>
      <w:bookmarkEnd w:id="4"/>
      <w:bookmarkStart w:id="5" w:name="_Toc23355"/>
      <w:r>
        <w:rPr>
          <w:rFonts w:hint="default"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4"/>
        <w:jc w:val="both"/>
        <w:rPr>
          <w:rFonts w:hint="default" w:ascii="Times New Roman" w:hAnsi="Times New Roman" w:eastAsia="仿宋" w:cs="Times New Roman"/>
          <w:color w:val="auto"/>
          <w:sz w:val="32"/>
          <w:szCs w:val="32"/>
        </w:rPr>
      </w:pPr>
    </w:p>
    <w:p w14:paraId="56E5AB7C">
      <w:pPr>
        <w:pStyle w:val="4"/>
        <w:jc w:val="both"/>
        <w:rPr>
          <w:rFonts w:hint="default" w:ascii="Times New Roman" w:hAnsi="Times New Roman" w:eastAsia="仿宋" w:cs="Times New Roman"/>
          <w:color w:val="auto"/>
          <w:sz w:val="32"/>
          <w:szCs w:val="32"/>
        </w:rPr>
      </w:pPr>
    </w:p>
    <w:bookmarkEnd w:id="5"/>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2F855045">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permStart w:id="1" w:edGrp="everyone"/>
      <w:r>
        <w:rPr>
          <w:rFonts w:hint="default" w:ascii="Times New Roman" w:hAnsi="Times New Roman" w:eastAsia="仿宋" w:cs="Times New Roman"/>
          <w:color w:val="FF0000"/>
          <w:kern w:val="0"/>
          <w:szCs w:val="21"/>
          <w:lang w:bidi="ar"/>
        </w:rPr>
        <w:t>四川磊宏建设工程有限公司</w:t>
      </w:r>
      <w:r>
        <w:rPr>
          <w:rFonts w:hint="default" w:ascii="Times New Roman" w:hAnsi="Times New Roman" w:eastAsia="仿宋" w:cs="Times New Roman"/>
          <w:color w:val="FF0000"/>
          <w:kern w:val="0"/>
          <w:szCs w:val="21"/>
          <w:lang w:val="en-US" w:eastAsia="zh-CN" w:bidi="ar"/>
        </w:rPr>
        <w:t>就</w:t>
      </w:r>
      <w:r>
        <w:rPr>
          <w:rFonts w:hint="eastAsia" w:ascii="Times New Roman" w:hAnsi="Times New Roman" w:eastAsia="仿宋" w:cs="Times New Roman"/>
          <w:color w:val="FF0000"/>
          <w:kern w:val="0"/>
          <w:szCs w:val="21"/>
          <w:lang w:bidi="ar"/>
        </w:rPr>
        <w:t>合江县江北医疗健康综合体建设项目（一期）楼地面、墙面变形缝材料采购（含安装）</w:t>
      </w:r>
      <w:permEnd w:id="1"/>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1、采购项目名称：</w:t>
      </w:r>
      <w:permStart w:id="2" w:edGrp="everyone"/>
      <w:r>
        <w:rPr>
          <w:rFonts w:hint="default" w:ascii="Times New Roman" w:hAnsi="Times New Roman" w:eastAsia="仿宋" w:cs="Times New Roman"/>
          <w:color w:val="FF0000"/>
          <w:kern w:val="0"/>
          <w:szCs w:val="21"/>
          <w:lang w:bidi="ar"/>
        </w:rPr>
        <w:t>四川磊宏建设工程有限公司</w:t>
      </w:r>
      <w:r>
        <w:rPr>
          <w:rFonts w:hint="default" w:ascii="Times New Roman" w:hAnsi="Times New Roman" w:eastAsia="仿宋" w:cs="Times New Roman"/>
          <w:color w:val="FF0000"/>
          <w:kern w:val="0"/>
          <w:szCs w:val="21"/>
          <w:lang w:val="en-US" w:eastAsia="zh-CN" w:bidi="ar"/>
        </w:rPr>
        <w:t>就</w:t>
      </w:r>
      <w:r>
        <w:rPr>
          <w:rFonts w:hint="eastAsia" w:ascii="Times New Roman" w:hAnsi="Times New Roman" w:eastAsia="仿宋" w:cs="Times New Roman"/>
          <w:color w:val="FF0000"/>
          <w:kern w:val="0"/>
          <w:szCs w:val="21"/>
          <w:lang w:bidi="ar"/>
        </w:rPr>
        <w:t>合江县江北医疗健康综合体建设项目（一期）楼地面、墙面变形缝材料采购（含安装）</w:t>
      </w:r>
    </w:p>
    <w:permEnd w:id="2"/>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3" w:edGrp="everyone"/>
      <w:r>
        <w:rPr>
          <w:rFonts w:hint="default" w:ascii="Times New Roman" w:hAnsi="Times New Roman" w:eastAsia="仿宋" w:cs="Times New Roman"/>
          <w:color w:val="auto"/>
          <w:szCs w:val="21"/>
        </w:rPr>
        <w:t xml:space="preserve">自筹 </w:t>
      </w:r>
      <w:permEnd w:id="3"/>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4" w:edGrp="everyone"/>
      <w:r>
        <w:rPr>
          <w:rFonts w:hint="default" w:ascii="Times New Roman" w:hAnsi="Times New Roman" w:eastAsia="仿宋" w:cs="Times New Roman"/>
          <w:color w:val="auto"/>
          <w:szCs w:val="21"/>
        </w:rPr>
        <w:t>：控制</w:t>
      </w:r>
      <w:r>
        <w:rPr>
          <w:rFonts w:hint="default" w:ascii="Times New Roman" w:hAnsi="Times New Roman" w:eastAsia="仿宋" w:cs="Times New Roman"/>
          <w:color w:val="auto"/>
          <w:szCs w:val="21"/>
          <w:lang w:val="en-US" w:eastAsia="zh-CN"/>
        </w:rPr>
        <w:t>价</w:t>
      </w:r>
      <w:r>
        <w:rPr>
          <w:rFonts w:hint="eastAsia" w:ascii="Times New Roman" w:hAnsi="Times New Roman" w:eastAsia="仿宋" w:cs="Times New Roman"/>
          <w:color w:val="FF0000"/>
          <w:kern w:val="0"/>
          <w:szCs w:val="21"/>
          <w:u w:val="single"/>
          <w:lang w:bidi="ar"/>
        </w:rPr>
        <w:t>373300.00</w:t>
      </w:r>
      <w:r>
        <w:rPr>
          <w:rFonts w:hint="default" w:ascii="Times New Roman" w:hAnsi="Times New Roman" w:eastAsia="仿宋" w:cs="Times New Roman"/>
          <w:color w:val="FF0000"/>
          <w:kern w:val="0"/>
          <w:szCs w:val="21"/>
          <w:lang w:val="en-US" w:eastAsia="zh-CN" w:bidi="ar"/>
        </w:rPr>
        <w:t>元</w:t>
      </w:r>
      <w:r>
        <w:rPr>
          <w:rFonts w:hint="default" w:ascii="Times New Roman" w:hAnsi="Times New Roman" w:eastAsia="仿宋" w:cs="Times New Roman"/>
          <w:color w:val="auto"/>
          <w:szCs w:val="21"/>
        </w:rPr>
        <w:t>。</w:t>
      </w:r>
    </w:p>
    <w:permEnd w:id="4"/>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default"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5" w:edGrp="everyone"/>
      <w:r>
        <w:rPr>
          <w:rFonts w:hint="default" w:ascii="Times New Roman" w:hAnsi="Times New Roman" w:eastAsia="仿宋" w:cs="Times New Roman"/>
          <w:color w:val="auto"/>
          <w:szCs w:val="21"/>
        </w:rPr>
        <w:t>以合同约定为准</w:t>
      </w:r>
    </w:p>
    <w:permEnd w:id="5"/>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（1）具有独立承担民事责任的能力</w:t>
      </w:r>
      <w:r>
        <w:rPr>
          <w:rFonts w:hint="eastAsia" w:ascii="Times New Roman" w:hAnsi="Times New Roman" w:eastAsia="仿宋" w:cs="Times New Roman"/>
          <w:color w:val="auto"/>
          <w:szCs w:val="21"/>
          <w:lang w:val="en-US" w:eastAsia="zh-CN"/>
        </w:rPr>
        <w:t>(营业执照、法人身份证复印件加盖公司鲜章)</w:t>
      </w:r>
      <w:r>
        <w:rPr>
          <w:rFonts w:hint="default" w:ascii="Times New Roman" w:hAnsi="Times New Roman" w:eastAsia="仿宋" w:cs="Times New Roman"/>
          <w:color w:val="auto"/>
          <w:szCs w:val="21"/>
        </w:rPr>
        <w:t xml:space="preserve">；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（2）具有良好的商业信誉和健全的财务会计制度</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（3）具有履行合同所必需的设备和专业技术能力</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（4）具有依法缴纳税收和社会保障资金的良好记录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（5）参加此项采购活动前三年内，在经营活动中没有重大违法记录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u w:val="single"/>
          <w:lang w:bidi="ar"/>
        </w:rPr>
      </w:pPr>
      <w:permStart w:id="6" w:edGrp="everyone"/>
      <w:r>
        <w:rPr>
          <w:rFonts w:hint="default" w:ascii="Times New Roman" w:hAnsi="Times New Roman" w:eastAsia="仿宋" w:cs="Times New Roman"/>
          <w:color w:val="auto"/>
          <w:szCs w:val="21"/>
        </w:rPr>
        <w:t>2、资质要求：</w:t>
      </w:r>
      <w:r>
        <w:rPr>
          <w:rFonts w:hint="default" w:ascii="Times New Roman" w:hAnsi="Times New Roman" w:eastAsia="仿宋" w:cs="Times New Roman"/>
          <w:color w:val="FF0000"/>
          <w:szCs w:val="21"/>
          <w:lang w:val="en-US" w:eastAsia="zh-CN"/>
        </w:rPr>
        <w:t>/</w:t>
      </w:r>
      <w:r>
        <w:rPr>
          <w:rFonts w:hint="default" w:ascii="Times New Roman" w:hAnsi="Times New Roman" w:eastAsia="仿宋" w:cs="Times New Roman"/>
          <w:color w:val="auto"/>
          <w:kern w:val="0"/>
          <w:szCs w:val="21"/>
          <w:u w:val="single"/>
          <w:lang w:val="en-US" w:eastAsia="zh-CN" w:bidi="ar"/>
        </w:rPr>
        <w:t xml:space="preserve"> </w:t>
      </w:r>
      <w:permEnd w:id="6"/>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7"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7"/>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8"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FF0000"/>
          <w:kern w:val="0"/>
          <w:szCs w:val="21"/>
          <w:u w:val="single"/>
          <w:lang w:bidi="ar"/>
        </w:rPr>
        <w:t>202</w:t>
      </w:r>
      <w:r>
        <w:rPr>
          <w:rFonts w:hint="default" w:ascii="Times New Roman" w:hAnsi="Times New Roman" w:eastAsia="仿宋" w:cs="Times New Roman"/>
          <w:color w:val="FF0000"/>
          <w:kern w:val="0"/>
          <w:szCs w:val="21"/>
          <w:u w:val="single"/>
          <w:lang w:val="en-US" w:eastAsia="zh-CN" w:bidi="ar"/>
        </w:rPr>
        <w:t>5</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年</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u w:val="single"/>
          <w:lang w:val="en-US" w:eastAsia="zh-CN" w:bidi="ar"/>
        </w:rPr>
        <w:t>3</w:t>
      </w:r>
      <w:r>
        <w:rPr>
          <w:rFonts w:hint="default" w:ascii="Times New Roman" w:hAnsi="Times New Roman" w:eastAsia="仿宋" w:cs="Times New Roman"/>
          <w:color w:val="FF0000"/>
          <w:kern w:val="0"/>
          <w:szCs w:val="21"/>
          <w:lang w:bidi="ar"/>
        </w:rPr>
        <w:t>月</w:t>
      </w:r>
      <w:r>
        <w:rPr>
          <w:rFonts w:hint="eastAsia" w:ascii="Times New Roman" w:hAnsi="Times New Roman" w:eastAsia="仿宋" w:cs="Times New Roman"/>
          <w:color w:val="FF0000"/>
          <w:kern w:val="0"/>
          <w:szCs w:val="21"/>
          <w:lang w:val="en-US" w:eastAsia="zh-CN" w:bidi="ar"/>
        </w:rPr>
        <w:t>11</w:t>
      </w:r>
      <w:r>
        <w:rPr>
          <w:rFonts w:hint="default" w:ascii="Times New Roman" w:hAnsi="Times New Roman" w:eastAsia="仿宋" w:cs="Times New Roman"/>
          <w:color w:val="FF0000"/>
          <w:kern w:val="0"/>
          <w:szCs w:val="21"/>
          <w:lang w:bidi="ar"/>
        </w:rPr>
        <w:t>日</w:t>
      </w:r>
      <w:r>
        <w:rPr>
          <w:rFonts w:hint="default" w:ascii="Times New Roman" w:hAnsi="Times New Roman" w:eastAsia="仿宋" w:cs="Times New Roman"/>
          <w:color w:val="FF0000"/>
          <w:kern w:val="0"/>
          <w:szCs w:val="21"/>
          <w:u w:val="single"/>
          <w:lang w:val="en-US" w:eastAsia="zh-CN" w:bidi="ar"/>
        </w:rPr>
        <w:t>17</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时</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u w:val="single"/>
          <w:lang w:val="en-US" w:eastAsia="zh-CN" w:bidi="ar"/>
        </w:rPr>
        <w:t>00</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分</w:t>
      </w:r>
      <w:r>
        <w:rPr>
          <w:rFonts w:hint="default" w:ascii="Times New Roman" w:hAnsi="Times New Roman" w:eastAsia="仿宋" w:cs="Times New Roman"/>
          <w:color w:val="auto"/>
          <w:kern w:val="0"/>
          <w:szCs w:val="21"/>
          <w:lang w:bidi="ar"/>
        </w:rPr>
        <w:t>，地点为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default"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ermEnd w:id="8"/>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591100DC">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采</w:t>
      </w:r>
      <w:permStart w:id="9" w:edGrp="everyone"/>
      <w:r>
        <w:rPr>
          <w:rFonts w:hint="default" w:ascii="Times New Roman" w:hAnsi="Times New Roman" w:eastAsia="仿宋" w:cs="Times New Roman"/>
          <w:color w:val="auto"/>
          <w:kern w:val="0"/>
          <w:szCs w:val="21"/>
          <w:lang w:bidi="ar"/>
        </w:rPr>
        <w:t>购人（全称）：</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FF0000"/>
          <w:kern w:val="0"/>
          <w:szCs w:val="21"/>
          <w:lang w:bidi="ar"/>
        </w:rPr>
        <w:t>四川磊宏建设工程有限公司</w:t>
      </w:r>
    </w:p>
    <w:p w14:paraId="14EB39D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color w:val="FF0000"/>
          <w:kern w:val="0"/>
          <w:szCs w:val="21"/>
          <w:lang w:bidi="ar"/>
        </w:rPr>
        <w:t>合江县符阳街道红荔街</w:t>
      </w:r>
      <w:r>
        <w:rPr>
          <w:rFonts w:hint="default" w:ascii="Times New Roman" w:hAnsi="Times New Roman" w:eastAsia="仿宋" w:cs="Times New Roman"/>
          <w:color w:val="FF0000"/>
          <w:kern w:val="0"/>
          <w:szCs w:val="21"/>
          <w:lang w:val="en-US" w:eastAsia="zh-CN" w:bidi="ar"/>
        </w:rPr>
        <w:t>5</w:t>
      </w:r>
      <w:r>
        <w:rPr>
          <w:rFonts w:hint="default" w:ascii="Times New Roman" w:hAnsi="Times New Roman" w:eastAsia="仿宋" w:cs="Times New Roman"/>
          <w:color w:val="FF0000"/>
          <w:kern w:val="0"/>
          <w:szCs w:val="21"/>
          <w:lang w:bidi="ar"/>
        </w:rPr>
        <w:t>5号</w:t>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default" w:ascii="Times New Roman" w:hAnsi="Times New Roman" w:eastAsia="仿宋" w:cs="Times New Roman"/>
          <w:color w:val="FF0000"/>
          <w:kern w:val="0"/>
          <w:szCs w:val="21"/>
          <w:lang w:val="en-US" w:eastAsia="zh-CN" w:bidi="ar"/>
        </w:rPr>
        <w:t>白先生</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FF0000"/>
          <w:kern w:val="0"/>
          <w:szCs w:val="21"/>
          <w:lang w:bidi="ar"/>
        </w:rPr>
        <w:t>联 系 电 话</w:t>
      </w:r>
      <w:r>
        <w:rPr>
          <w:rFonts w:hint="default" w:ascii="Times New Roman" w:hAnsi="Times New Roman" w:eastAsia="仿宋" w:cs="Times New Roman"/>
          <w:color w:val="FF0000"/>
          <w:kern w:val="0"/>
          <w:szCs w:val="21"/>
          <w:lang w:val="en-US" w:eastAsia="zh-CN" w:bidi="ar"/>
        </w:rPr>
        <w:t>：18283066475</w:t>
      </w:r>
    </w:p>
    <w:permEnd w:id="9"/>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联 系 人：</w:t>
      </w:r>
      <w:permStart w:id="10" w:edGrp="everyone"/>
      <w:r>
        <w:rPr>
          <w:rFonts w:hint="default" w:ascii="Times New Roman" w:hAnsi="Times New Roman" w:eastAsia="仿宋" w:cs="Times New Roman"/>
          <w:color w:val="FF0000"/>
          <w:kern w:val="0"/>
          <w:szCs w:val="21"/>
          <w:lang w:bidi="ar"/>
        </w:rPr>
        <w:t xml:space="preserve"> </w:t>
      </w:r>
      <w:r>
        <w:rPr>
          <w:rFonts w:hint="default" w:ascii="Times New Roman" w:hAnsi="Times New Roman" w:eastAsia="仿宋" w:cs="Times New Roman"/>
          <w:color w:val="FF0000"/>
          <w:kern w:val="0"/>
          <w:szCs w:val="21"/>
          <w:lang w:val="en-US" w:eastAsia="zh-CN" w:bidi="ar"/>
        </w:rPr>
        <w:t>苏</w:t>
      </w:r>
      <w:r>
        <w:rPr>
          <w:rFonts w:hint="default" w:ascii="Times New Roman" w:hAnsi="Times New Roman" w:eastAsia="仿宋" w:cs="Times New Roman"/>
          <w:color w:val="FF0000"/>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FF0000"/>
          <w:kern w:val="0"/>
          <w:szCs w:val="21"/>
          <w:lang w:bidi="ar"/>
        </w:rPr>
        <w:t>联系电话： 0830-5135885</w:t>
      </w:r>
      <w:bookmarkEnd w:id="1"/>
      <w:bookmarkEnd w:id="2"/>
    </w:p>
    <w:permEnd w:id="10"/>
    <w:p w14:paraId="5AABAF7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bookmarkStart w:id="6" w:name="_Toc213396945"/>
      <w:bookmarkStart w:id="7" w:name="_Toc217446031"/>
      <w:bookmarkStart w:id="8" w:name="_Toc213397009"/>
      <w:bookmarkStart w:id="9" w:name="_Toc213496267"/>
      <w:bookmarkStart w:id="10" w:name="_Toc213396759"/>
    </w:p>
    <w:p w14:paraId="6250343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p>
    <w:p w14:paraId="71F5935C">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FF0000"/>
          <w:kern w:val="0"/>
          <w:szCs w:val="21"/>
          <w:lang w:eastAsia="zh-CN" w:bidi="ar"/>
        </w:rPr>
      </w:pPr>
    </w:p>
    <w:p w14:paraId="103C2CC9">
      <w:pPr>
        <w:pStyle w:val="2"/>
        <w:rPr>
          <w:rFonts w:hint="default"/>
          <w:lang w:eastAsia="zh-CN"/>
        </w:rPr>
      </w:pPr>
    </w:p>
    <w:p w14:paraId="11C519D0">
      <w:pPr>
        <w:pStyle w:val="2"/>
        <w:rPr>
          <w:rFonts w:hint="default" w:ascii="Times New Roman" w:hAnsi="Times New Roman" w:cs="Times New Roman"/>
          <w:lang w:eastAsia="zh-CN"/>
        </w:rPr>
      </w:pPr>
    </w:p>
    <w:p w14:paraId="5EC7B288">
      <w:pPr>
        <w:pStyle w:val="4"/>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1" w:name="_Toc12414"/>
      <w:bookmarkStart w:id="12" w:name="_Toc5869721"/>
      <w:bookmarkStart w:id="13" w:name="_Toc26975439"/>
      <w:r>
        <w:rPr>
          <w:rFonts w:hint="default" w:ascii="Times New Roman" w:hAnsi="Times New Roman" w:eastAsia="仿宋" w:cs="Times New Roman"/>
          <w:color w:val="auto"/>
          <w:kern w:val="2"/>
          <w:sz w:val="32"/>
          <w:szCs w:val="32"/>
        </w:rPr>
        <w:t>询价须知</w:t>
      </w:r>
      <w:bookmarkEnd w:id="6"/>
      <w:bookmarkEnd w:id="7"/>
      <w:bookmarkEnd w:id="8"/>
      <w:bookmarkEnd w:id="9"/>
      <w:bookmarkEnd w:id="10"/>
      <w:bookmarkEnd w:id="11"/>
      <w:bookmarkEnd w:id="12"/>
      <w:bookmarkEnd w:id="13"/>
    </w:p>
    <w:p w14:paraId="0C74A348">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3"/>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30"/>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61AD131E">
            <w:pPr>
              <w:ind w:left="38"/>
              <w:jc w:val="left"/>
              <w:rPr>
                <w:rFonts w:hint="default"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FF0000"/>
                <w:szCs w:val="21"/>
              </w:rPr>
              <w:t>名称：</w:t>
            </w:r>
            <w:r>
              <w:rPr>
                <w:rFonts w:hint="default" w:ascii="Times New Roman" w:hAnsi="Times New Roman" w:eastAsia="仿宋" w:cs="Times New Roman"/>
                <w:color w:val="FF0000"/>
                <w:kern w:val="0"/>
                <w:szCs w:val="21"/>
                <w:lang w:bidi="ar"/>
              </w:rPr>
              <w:t>四川磊宏建设工程有限公司</w:t>
            </w:r>
          </w:p>
          <w:p w14:paraId="56D8B87D">
            <w:pPr>
              <w:ind w:left="38"/>
              <w:jc w:val="left"/>
              <w:rPr>
                <w:rFonts w:hint="default" w:ascii="Times New Roman" w:hAnsi="Times New Roman" w:eastAsia="仿宋" w:cs="Times New Roman"/>
                <w:color w:val="FF0000"/>
                <w:szCs w:val="21"/>
              </w:rPr>
            </w:pPr>
            <w:r>
              <w:rPr>
                <w:rFonts w:hint="default" w:ascii="Times New Roman" w:hAnsi="Times New Roman" w:eastAsia="仿宋" w:cs="Times New Roman"/>
                <w:color w:val="FF0000"/>
                <w:szCs w:val="21"/>
              </w:rPr>
              <w:t>地址：</w:t>
            </w:r>
            <w:r>
              <w:rPr>
                <w:rFonts w:hint="default" w:ascii="Times New Roman" w:hAnsi="Times New Roman" w:eastAsia="仿宋" w:cs="Times New Roman"/>
                <w:color w:val="FF0000"/>
                <w:kern w:val="0"/>
                <w:szCs w:val="21"/>
                <w:lang w:bidi="ar"/>
              </w:rPr>
              <w:t>合江县符阳街道红荔街</w:t>
            </w:r>
            <w:r>
              <w:rPr>
                <w:rFonts w:hint="default" w:ascii="Times New Roman" w:hAnsi="Times New Roman" w:eastAsia="仿宋" w:cs="Times New Roman"/>
                <w:color w:val="FF0000"/>
                <w:kern w:val="0"/>
                <w:szCs w:val="21"/>
                <w:lang w:val="en-US" w:eastAsia="zh-CN" w:bidi="ar"/>
              </w:rPr>
              <w:t>5</w:t>
            </w:r>
            <w:r>
              <w:rPr>
                <w:rFonts w:hint="default" w:ascii="Times New Roman" w:hAnsi="Times New Roman" w:eastAsia="仿宋" w:cs="Times New Roman"/>
                <w:color w:val="FF0000"/>
                <w:kern w:val="0"/>
                <w:szCs w:val="21"/>
                <w:lang w:bidi="ar"/>
              </w:rPr>
              <w:t>5号</w:t>
            </w:r>
          </w:p>
        </w:tc>
      </w:tr>
      <w:permEnd w:id="11"/>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30"/>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7B3180BF">
            <w:pPr>
              <w:ind w:left="38"/>
              <w:jc w:val="left"/>
              <w:rPr>
                <w:rFonts w:hint="eastAsia" w:ascii="Times New Roman" w:hAnsi="Times New Roman" w:eastAsia="仿宋" w:cs="Times New Roman"/>
                <w:color w:val="FF0000"/>
                <w:kern w:val="0"/>
                <w:szCs w:val="21"/>
                <w:lang w:bidi="ar"/>
              </w:rPr>
            </w:pPr>
            <w:r>
              <w:rPr>
                <w:rFonts w:hint="eastAsia" w:ascii="Times New Roman" w:hAnsi="Times New Roman" w:eastAsia="仿宋" w:cs="Times New Roman"/>
                <w:color w:val="FF0000"/>
                <w:kern w:val="0"/>
                <w:szCs w:val="21"/>
                <w:lang w:bidi="ar"/>
              </w:rPr>
              <w:t>合江县江北医疗健康综合体建设项目（一期）楼地面、墙面变形缝</w:t>
            </w:r>
          </w:p>
          <w:p w14:paraId="1F54451B">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FF0000"/>
                <w:kern w:val="0"/>
                <w:szCs w:val="21"/>
                <w:lang w:bidi="ar"/>
              </w:rPr>
              <w:t>材料采购（含安装）</w:t>
            </w:r>
          </w:p>
        </w:tc>
      </w:tr>
      <w:permEnd w:id="12"/>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30"/>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FF0000"/>
                <w:kern w:val="0"/>
                <w:szCs w:val="21"/>
                <w:lang w:val="en-US" w:eastAsia="zh-CN" w:bidi="ar"/>
              </w:rPr>
              <w:t>企业自筹</w:t>
            </w:r>
          </w:p>
        </w:tc>
      </w:tr>
      <w:permEnd w:id="13"/>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40D9EC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2164FFD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w:t>
            </w:r>
            <w:r>
              <w:rPr>
                <w:rFonts w:hint="default" w:ascii="Times New Roman" w:hAnsi="Times New Roman" w:eastAsia="仿宋" w:cs="Times New Roman"/>
                <w:color w:val="FF0000"/>
                <w:szCs w:val="21"/>
              </w:rPr>
              <w:t>（响应文件用密封文件袋密封后递交</w:t>
            </w:r>
            <w:r>
              <w:rPr>
                <w:rFonts w:hint="default" w:ascii="Times New Roman" w:hAnsi="Times New Roman" w:eastAsia="仿宋" w:cs="Times New Roman"/>
                <w:color w:val="FF0000"/>
                <w:szCs w:val="21"/>
                <w:lang w:eastAsia="zh-CN"/>
              </w:rPr>
              <w:t>，</w:t>
            </w:r>
            <w:r>
              <w:rPr>
                <w:rFonts w:hint="default" w:ascii="Times New Roman" w:hAnsi="Times New Roman" w:eastAsia="仿宋" w:cs="Times New Roman"/>
                <w:color w:val="FF0000"/>
                <w:szCs w:val="21"/>
              </w:rPr>
              <w:t>响应</w:t>
            </w:r>
            <w:r>
              <w:rPr>
                <w:rFonts w:hint="default" w:ascii="Times New Roman" w:hAnsi="Times New Roman" w:eastAsia="仿宋" w:cs="Times New Roman"/>
                <w:color w:val="FF0000"/>
                <w:szCs w:val="21"/>
                <w:lang w:val="en-US" w:eastAsia="zh-CN"/>
              </w:rPr>
              <w:t>文件无需胶装</w:t>
            </w:r>
            <w:r>
              <w:rPr>
                <w:rFonts w:hint="default" w:ascii="Times New Roman" w:hAnsi="Times New Roman" w:eastAsia="仿宋" w:cs="Times New Roman"/>
                <w:color w:val="FF0000"/>
                <w:szCs w:val="21"/>
              </w:rPr>
              <w:t>。）</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4C67A5E4">
            <w:pPr>
              <w:pStyle w:val="30"/>
              <w:ind w:left="38"/>
              <w:jc w:val="center"/>
              <w:rPr>
                <w:rFonts w:hint="default" w:ascii="Times New Roman" w:hAnsi="Times New Roman" w:eastAsia="仿宋" w:cs="Times New Roman"/>
                <w:color w:val="auto"/>
                <w:sz w:val="21"/>
                <w:szCs w:val="21"/>
                <w:lang w:val="zh-CN"/>
              </w:rPr>
            </w:pPr>
            <w:permStart w:id="14"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16EC7D69">
            <w:pPr>
              <w:rPr>
                <w:rFonts w:hint="default" w:ascii="Times New Roman" w:hAnsi="Times New Roman" w:eastAsia="宋体" w:cs="Times New Roman"/>
                <w:color w:val="000000"/>
                <w:kern w:val="0"/>
                <w:szCs w:val="24"/>
                <w:lang w:val="en-US" w:eastAsia="zh-CN"/>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FF0000"/>
                <w:szCs w:val="21"/>
                <w:lang w:val="en-US" w:eastAsia="zh-CN"/>
              </w:rPr>
              <w:t>/</w:t>
            </w:r>
          </w:p>
          <w:p w14:paraId="56384382">
            <w:pPr>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FF0000"/>
                <w:szCs w:val="21"/>
                <w:lang w:val="en-US" w:eastAsia="zh-CN"/>
              </w:rPr>
              <w:t>/</w:t>
            </w:r>
          </w:p>
          <w:p w14:paraId="1405EB58">
            <w:pPr>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FF0000"/>
                <w:szCs w:val="21"/>
                <w:lang w:val="en-US" w:eastAsia="zh-CN"/>
              </w:rPr>
              <w:t>/</w:t>
            </w:r>
          </w:p>
        </w:tc>
      </w:tr>
      <w:permEnd w:id="14"/>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30"/>
              <w:ind w:left="38"/>
              <w:jc w:val="center"/>
              <w:rPr>
                <w:rFonts w:hint="default" w:ascii="Times New Roman" w:hAnsi="Times New Roman" w:eastAsia="仿宋" w:cs="Times New Roman"/>
                <w:color w:val="auto"/>
                <w:sz w:val="21"/>
                <w:szCs w:val="21"/>
                <w:lang w:val="zh-CN"/>
              </w:rPr>
            </w:pPr>
            <w:permStart w:id="15" w:edGrp="everyone" w:colFirst="2" w:colLast="2"/>
            <w:r>
              <w:rPr>
                <w:rFonts w:hint="default" w:ascii="Times New Roman" w:hAnsi="Times New Roman" w:eastAsia="仿宋" w:cs="Times New Roman"/>
                <w:color w:val="auto"/>
                <w:sz w:val="21"/>
                <w:szCs w:val="21"/>
                <w:lang w:val="zh-CN"/>
              </w:rPr>
              <w:t>.</w:t>
            </w:r>
          </w:p>
          <w:p w14:paraId="7F1C24A2">
            <w:pPr>
              <w:pStyle w:val="30"/>
              <w:ind w:left="38"/>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14</w:t>
            </w:r>
          </w:p>
          <w:p w14:paraId="3D5DCBDA">
            <w:pPr>
              <w:pStyle w:val="30"/>
              <w:ind w:left="38"/>
              <w:jc w:val="center"/>
              <w:rPr>
                <w:rFonts w:hint="default" w:ascii="Times New Roman" w:hAnsi="Times New Roman" w:eastAsia="仿宋" w:cs="Times New Roman"/>
                <w:color w:val="auto"/>
                <w:sz w:val="21"/>
                <w:szCs w:val="21"/>
                <w:lang w:val="zh-CN"/>
              </w:rPr>
            </w:pPr>
          </w:p>
          <w:p w14:paraId="58AE0AD8">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425EB65A">
            <w:pPr>
              <w:ind w:left="38"/>
              <w:jc w:val="left"/>
              <w:rPr>
                <w:rFonts w:hint="eastAsia" w:ascii="Times New Roman" w:hAnsi="Times New Roman" w:eastAsia="仿宋" w:cs="Times New Roman"/>
                <w:color w:val="FF0000"/>
                <w:kern w:val="0"/>
                <w:szCs w:val="21"/>
                <w:lang w:bidi="ar"/>
              </w:rPr>
            </w:pPr>
            <w:r>
              <w:rPr>
                <w:rFonts w:hint="eastAsia" w:ascii="Times New Roman" w:hAnsi="Times New Roman" w:eastAsia="仿宋" w:cs="Times New Roman"/>
                <w:color w:val="FF0000"/>
                <w:kern w:val="0"/>
                <w:szCs w:val="21"/>
                <w:lang w:bidi="ar"/>
              </w:rPr>
              <w:t>合江县江北医疗健康综合体建设项目（一期）楼地面、墙面变形缝</w:t>
            </w:r>
          </w:p>
          <w:p w14:paraId="7C5B7827">
            <w:pPr>
              <w:jc w:val="left"/>
              <w:rPr>
                <w:rFonts w:hint="default" w:ascii="Times New Roman" w:hAnsi="Times New Roman" w:eastAsia="仿宋" w:cs="Times New Roman"/>
                <w:color w:val="auto"/>
                <w:szCs w:val="21"/>
                <w:lang w:eastAsia="zh-CN"/>
              </w:rPr>
            </w:pPr>
            <w:r>
              <w:rPr>
                <w:rFonts w:hint="eastAsia" w:ascii="Times New Roman" w:hAnsi="Times New Roman" w:eastAsia="仿宋" w:cs="Times New Roman"/>
                <w:color w:val="FF0000"/>
                <w:kern w:val="0"/>
                <w:szCs w:val="21"/>
                <w:lang w:bidi="ar"/>
              </w:rPr>
              <w:t>材料采购（含安装）</w:t>
            </w:r>
          </w:p>
        </w:tc>
      </w:tr>
      <w:permEnd w:id="15"/>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30"/>
              <w:ind w:left="38"/>
              <w:jc w:val="center"/>
              <w:rPr>
                <w:rFonts w:hint="default" w:ascii="Times New Roman" w:hAnsi="Times New Roman" w:eastAsia="仿宋" w:cs="Times New Roman"/>
                <w:color w:val="auto"/>
                <w:sz w:val="21"/>
                <w:szCs w:val="21"/>
                <w:lang w:val="zh-CN"/>
              </w:rPr>
            </w:pPr>
            <w:permStart w:id="16"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eastAsia" w:ascii="Times New Roman" w:hAnsi="Times New Roman" w:eastAsia="仿宋" w:cs="Times New Roman"/>
                <w:color w:val="FF0000"/>
                <w:kern w:val="0"/>
                <w:szCs w:val="21"/>
                <w:u w:val="single"/>
                <w:lang w:bidi="ar"/>
              </w:rPr>
              <w:t>373300.00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FF0000"/>
                <w:szCs w:val="21"/>
                <w:lang w:val="en-US" w:eastAsia="zh-CN"/>
              </w:rPr>
              <w:t>叁拾柒万叁仟叁佰</w:t>
            </w:r>
            <w:r>
              <w:rPr>
                <w:rFonts w:hint="default" w:ascii="Times New Roman" w:hAnsi="Times New Roman" w:eastAsia="仿宋" w:cs="Times New Roman"/>
                <w:color w:val="FF0000"/>
                <w:szCs w:val="21"/>
                <w:lang w:val="en-US" w:eastAsia="zh-CN"/>
              </w:rPr>
              <w:t>元整</w:t>
            </w:r>
            <w:r>
              <w:rPr>
                <w:rFonts w:hint="default" w:ascii="Times New Roman" w:hAnsi="Times New Roman" w:eastAsia="仿宋" w:cs="Times New Roman"/>
                <w:color w:val="auto"/>
                <w:szCs w:val="21"/>
              </w:rPr>
              <w:t>）超过最高限价将做废标处理。</w:t>
            </w:r>
          </w:p>
        </w:tc>
      </w:tr>
      <w:permEnd w:id="16"/>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30"/>
              <w:ind w:left="38"/>
              <w:jc w:val="center"/>
              <w:rPr>
                <w:rFonts w:hint="default" w:ascii="Times New Roman" w:hAnsi="Times New Roman" w:eastAsia="仿宋" w:cs="Times New Roman"/>
                <w:color w:val="auto"/>
                <w:sz w:val="21"/>
                <w:szCs w:val="21"/>
                <w:lang w:val="zh-CN"/>
              </w:rPr>
            </w:pPr>
            <w:permStart w:id="17"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7"/>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92" w:hRule="exact"/>
          <w:jc w:val="center"/>
        </w:trPr>
        <w:tc>
          <w:tcPr>
            <w:tcW w:w="567" w:type="dxa"/>
            <w:vAlign w:val="center"/>
          </w:tcPr>
          <w:p w14:paraId="7B833D8C">
            <w:pPr>
              <w:pStyle w:val="30"/>
              <w:ind w:left="38"/>
              <w:jc w:val="center"/>
              <w:rPr>
                <w:rFonts w:hint="default" w:ascii="Times New Roman" w:hAnsi="Times New Roman" w:eastAsia="仿宋" w:cs="Times New Roman"/>
                <w:color w:val="auto"/>
                <w:sz w:val="21"/>
                <w:szCs w:val="21"/>
              </w:rPr>
            </w:pPr>
            <w:permStart w:id="18"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left="38"/>
              <w:jc w:val="left"/>
              <w:rPr>
                <w:rFonts w:hint="default" w:ascii="Times New Roman" w:hAnsi="Times New Roman" w:eastAsia="仿宋" w:cs="Times New Roman"/>
                <w:b/>
                <w:bCs/>
                <w:color w:val="auto"/>
                <w:szCs w:val="21"/>
                <w:lang w:val="en-US"/>
              </w:rPr>
            </w:pPr>
            <w:r>
              <w:rPr>
                <w:rFonts w:hint="default" w:ascii="Times New Roman" w:hAnsi="Times New Roman" w:eastAsia="仿宋" w:cs="Times New Roman"/>
                <w:color w:val="FF0000"/>
                <w:szCs w:val="21"/>
                <w:lang w:val="en-US" w:eastAsia="zh-CN"/>
              </w:rPr>
              <w:t>/</w:t>
            </w:r>
          </w:p>
        </w:tc>
      </w:tr>
      <w:permEnd w:id="18"/>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default"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default" w:ascii="Times New Roman" w:hAnsi="Times New Roman" w:eastAsia="仿宋" w:cs="Times New Roman"/>
          <w:color w:val="auto"/>
          <w:szCs w:val="21"/>
          <w:lang w:val="en-US" w:eastAsia="zh-CN"/>
        </w:rPr>
        <w:t>5%</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19D0FA76">
      <w:pPr>
        <w:pStyle w:val="2"/>
        <w:rPr>
          <w:rFonts w:hint="default" w:ascii="Times New Roman" w:hAnsi="Times New Roman" w:cs="Times New Roman"/>
        </w:rPr>
      </w:pP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10.1招标采购阶段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（1）响应人在投标时提供虚假、无效证件，隐瞒不良行为记录等行为的；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（2）响应人不遵守投标会场纪律，无理取闹，扰乱开标现场秩序的；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（3）响应人以诱导、威胁等方式阻止其他响应人参与投标行为或进入开标会场的；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（5）响应人在开标现场中交头接耳协商报价，不听劝阻的；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（6）同一项目不同响应人接收采购文件邮箱相同的；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（7）同一项目不同响应人的投标文件由同一单位或者个人编制；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（8）同一项目不同响应人委托同一单位或者个人办理投标事宜；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（9）同一项目不同响应人的投标文件载明的项目管理成员为同一人；</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（10）同一项目不同响应人的投标文件异常一致；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（11）同一项目不同响应人的投标文件相互混装；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（12）同一项目不同响应人存在管理关系，法人代表为同一人，存在相同控股股东、执行董事、监事或高管成员。</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（3）不同响应人的投标保证金从同一单位或者个人账户转出；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10.2合同履约阶段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（7）响应人与招标人串通、弄虚作假、降低工程质量的；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（8）响应人有行贿情况的；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（9）有其他违反建筑市场及招标投标管理有关规定行为，被有关部门查处的；</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（11）中标单位不服从招标人工作安排或管理，工作推动不力的。</w:t>
      </w:r>
    </w:p>
    <w:p w14:paraId="21990FBC">
      <w:pPr>
        <w:spacing w:line="336" w:lineRule="auto"/>
        <w:ind w:firstLine="422" w:firstLineChars="200"/>
        <w:rPr>
          <w:rFonts w:hint="default"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10.3行为后果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招标采购阶段纳入不良行为记录的限制半年内在泸州阜阳投资集团有限公司及下属公司和代管公司参与采购投标活动；招标采购阶段列入黑名单的企业，限制一年内在泸州阜阳投资集团有限公司及下属公司和代管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2）合同履约阶段纳入不良行为记录的限制其一年内在泸州阜阳投资集团有限公司及下属公司和代管公司参与采购投标活动；合同履约阶段列入黑名单的企业，限制三年内在泸州阜阳投资集团有限公司及下属公司和代管公司参与采购投标活动。</w:t>
      </w:r>
    </w:p>
    <w:p w14:paraId="56DDE9F0">
      <w:pPr>
        <w:spacing w:line="336" w:lineRule="auto"/>
        <w:ind w:firstLine="420" w:firstLineChars="200"/>
        <w:rPr>
          <w:rFonts w:hint="default" w:ascii="Times New Roman" w:hAnsi="Times New Roman" w:eastAsia="仿宋" w:cs="Times New Roman"/>
          <w:color w:val="auto"/>
          <w:szCs w:val="21"/>
          <w:lang w:val="en-US" w:eastAsia="zh-CN"/>
        </w:rPr>
      </w:pPr>
    </w:p>
    <w:p w14:paraId="7D58B947">
      <w:pPr>
        <w:spacing w:line="336" w:lineRule="auto"/>
        <w:ind w:firstLine="420" w:firstLineChars="200"/>
        <w:rPr>
          <w:rFonts w:hint="default" w:ascii="Times New Roman" w:hAnsi="Times New Roman" w:eastAsia="仿宋" w:cs="Times New Roman"/>
          <w:color w:val="auto"/>
          <w:szCs w:val="21"/>
          <w:lang w:val="en-US" w:eastAsia="zh-CN"/>
        </w:rPr>
      </w:pPr>
    </w:p>
    <w:p w14:paraId="1F4308BA">
      <w:pPr>
        <w:spacing w:line="336" w:lineRule="auto"/>
        <w:jc w:val="both"/>
        <w:rPr>
          <w:rFonts w:hint="default" w:ascii="Times New Roman" w:hAnsi="Times New Roman" w:eastAsia="微软雅黑" w:cs="Times New Roman"/>
          <w:color w:val="auto"/>
          <w:sz w:val="24"/>
          <w:szCs w:val="24"/>
        </w:rPr>
      </w:pPr>
    </w:p>
    <w:p w14:paraId="2845F3E9">
      <w:pPr>
        <w:pStyle w:val="2"/>
        <w:rPr>
          <w:rFonts w:hint="default" w:ascii="Times New Roman" w:hAnsi="Times New Roman" w:eastAsia="微软雅黑" w:cs="Times New Roman"/>
          <w:color w:val="auto"/>
          <w:sz w:val="24"/>
          <w:szCs w:val="24"/>
        </w:rPr>
      </w:pPr>
    </w:p>
    <w:p w14:paraId="3089B42E">
      <w:pPr>
        <w:pStyle w:val="15"/>
        <w:rPr>
          <w:rFonts w:hint="default" w:ascii="Times New Roman" w:hAnsi="Times New Roman" w:eastAsia="微软雅黑" w:cs="Times New Roman"/>
          <w:color w:val="auto"/>
          <w:sz w:val="24"/>
          <w:szCs w:val="24"/>
        </w:rPr>
      </w:pPr>
    </w:p>
    <w:p w14:paraId="2B6DF206">
      <w:pPr>
        <w:rPr>
          <w:rFonts w:hint="default" w:ascii="Times New Roman" w:hAnsi="Times New Roman" w:eastAsia="微软雅黑" w:cs="Times New Roman"/>
          <w:color w:val="auto"/>
          <w:sz w:val="24"/>
          <w:szCs w:val="24"/>
        </w:rPr>
      </w:pPr>
    </w:p>
    <w:p w14:paraId="126ABE43">
      <w:pPr>
        <w:pStyle w:val="2"/>
        <w:rPr>
          <w:rFonts w:hint="default" w:ascii="Times New Roman" w:hAnsi="Times New Roman" w:cs="Times New Roman"/>
        </w:rPr>
      </w:pPr>
    </w:p>
    <w:p w14:paraId="3142836C">
      <w:pPr>
        <w:spacing w:line="336" w:lineRule="auto"/>
        <w:jc w:val="both"/>
        <w:rPr>
          <w:rFonts w:hint="default" w:ascii="Times New Roman" w:hAnsi="Times New Roman" w:eastAsia="微软雅黑" w:cs="Times New Roman"/>
          <w:color w:val="auto"/>
          <w:sz w:val="24"/>
          <w:szCs w:val="24"/>
        </w:rPr>
      </w:pPr>
    </w:p>
    <w:p w14:paraId="6B392C88">
      <w:pPr>
        <w:spacing w:line="336" w:lineRule="auto"/>
        <w:jc w:val="center"/>
        <w:rPr>
          <w:rFonts w:hint="default" w:ascii="Times New Roman" w:hAnsi="Times New Roman" w:eastAsia="微软雅黑" w:cs="Times New Roman"/>
          <w:color w:val="FF0000"/>
          <w:sz w:val="24"/>
          <w:szCs w:val="24"/>
        </w:rPr>
      </w:pPr>
    </w:p>
    <w:p w14:paraId="2F761648">
      <w:pPr>
        <w:spacing w:line="336" w:lineRule="auto"/>
        <w:jc w:val="center"/>
        <w:rPr>
          <w:rFonts w:hint="default" w:ascii="Times New Roman" w:hAnsi="Times New Roman" w:eastAsia="微软雅黑" w:cs="Times New Roman"/>
          <w:color w:val="FF0000"/>
          <w:sz w:val="24"/>
          <w:szCs w:val="24"/>
        </w:rPr>
      </w:pPr>
    </w:p>
    <w:p w14:paraId="476B4A63">
      <w:pPr>
        <w:spacing w:line="336" w:lineRule="auto"/>
        <w:jc w:val="center"/>
        <w:rPr>
          <w:rFonts w:hint="default" w:ascii="Times New Roman" w:hAnsi="Times New Roman" w:eastAsia="微软雅黑" w:cs="Times New Roman"/>
          <w:color w:val="FF0000"/>
          <w:sz w:val="24"/>
          <w:szCs w:val="24"/>
        </w:rPr>
      </w:pPr>
    </w:p>
    <w:p w14:paraId="0ECE5D0F">
      <w:pPr>
        <w:spacing w:line="336" w:lineRule="auto"/>
        <w:jc w:val="center"/>
        <w:rPr>
          <w:rFonts w:hint="default" w:ascii="Times New Roman" w:hAnsi="Times New Roman" w:eastAsia="微软雅黑" w:cs="Times New Roman"/>
          <w:color w:val="FF0000"/>
          <w:sz w:val="24"/>
          <w:szCs w:val="24"/>
        </w:rPr>
      </w:pPr>
    </w:p>
    <w:p w14:paraId="453E49D0">
      <w:pPr>
        <w:spacing w:line="336" w:lineRule="auto"/>
        <w:jc w:val="center"/>
        <w:rPr>
          <w:rFonts w:hint="default" w:ascii="Times New Roman" w:hAnsi="Times New Roman" w:eastAsia="微软雅黑" w:cs="Times New Roman"/>
          <w:color w:val="FF0000"/>
          <w:sz w:val="24"/>
          <w:szCs w:val="24"/>
        </w:rPr>
      </w:pPr>
    </w:p>
    <w:p w14:paraId="1624FCF8">
      <w:pPr>
        <w:spacing w:line="336" w:lineRule="auto"/>
        <w:jc w:val="center"/>
        <w:rPr>
          <w:rFonts w:hint="default" w:ascii="Times New Roman" w:hAnsi="Times New Roman" w:eastAsia="微软雅黑" w:cs="Times New Roman"/>
          <w:color w:val="FF0000"/>
          <w:sz w:val="24"/>
          <w:szCs w:val="24"/>
        </w:rPr>
      </w:pPr>
    </w:p>
    <w:p w14:paraId="2371A737">
      <w:pPr>
        <w:spacing w:line="336" w:lineRule="auto"/>
        <w:jc w:val="center"/>
        <w:rPr>
          <w:rFonts w:hint="default" w:ascii="Times New Roman" w:hAnsi="Times New Roman" w:eastAsia="微软雅黑" w:cs="Times New Roman"/>
          <w:color w:val="FF0000"/>
          <w:sz w:val="24"/>
          <w:szCs w:val="24"/>
        </w:rPr>
      </w:pPr>
    </w:p>
    <w:p w14:paraId="3529B9CC">
      <w:pPr>
        <w:spacing w:line="336" w:lineRule="auto"/>
        <w:jc w:val="center"/>
        <w:rPr>
          <w:rFonts w:hint="default" w:ascii="Times New Roman" w:hAnsi="Times New Roman" w:eastAsia="微软雅黑" w:cs="Times New Roman"/>
          <w:color w:val="FF0000"/>
          <w:sz w:val="24"/>
          <w:szCs w:val="24"/>
        </w:rPr>
      </w:pPr>
    </w:p>
    <w:p w14:paraId="636B7B15">
      <w:pPr>
        <w:spacing w:line="336" w:lineRule="auto"/>
        <w:jc w:val="center"/>
        <w:rPr>
          <w:rFonts w:hint="default" w:ascii="Times New Roman" w:hAnsi="Times New Roman" w:eastAsia="微软雅黑" w:cs="Times New Roman"/>
          <w:color w:val="FF0000"/>
          <w:sz w:val="24"/>
          <w:szCs w:val="24"/>
        </w:rPr>
      </w:pPr>
    </w:p>
    <w:p w14:paraId="2C4FFA2A">
      <w:pPr>
        <w:adjustRightInd w:val="0"/>
        <w:snapToGrid w:val="0"/>
        <w:spacing w:after="120" w:afterLines="50" w:line="520" w:lineRule="exact"/>
        <w:rPr>
          <w:rFonts w:hint="default" w:ascii="Times New Roman" w:hAnsi="Times New Roman" w:eastAsia="黑体" w:cs="Times New Roman"/>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7A517DCB">
      <w:pPr>
        <w:adjustRightInd w:val="0"/>
        <w:snapToGrid w:val="0"/>
        <w:spacing w:after="120" w:afterLines="50" w:line="520" w:lineRule="exact"/>
        <w:jc w:val="center"/>
        <w:rPr>
          <w:rFonts w:hint="default" w:ascii="Times New Roman" w:hAnsi="Times New Roman" w:eastAsia="仿宋" w:cs="Times New Roman"/>
          <w:sz w:val="32"/>
          <w:szCs w:val="32"/>
        </w:rPr>
      </w:pPr>
      <w:r>
        <w:rPr>
          <w:rFonts w:hint="default" w:ascii="Times New Roman" w:hAnsi="Times New Roman" w:eastAsia="黑体" w:cs="Times New Roman"/>
          <w:sz w:val="44"/>
          <w:szCs w:val="44"/>
        </w:rPr>
        <w:t>采购清单</w:t>
      </w:r>
    </w:p>
    <w:p w14:paraId="19C016A7">
      <w:pPr>
        <w:widowControl/>
        <w:jc w:val="both"/>
        <w:textAlignment w:val="center"/>
        <w:rPr>
          <w:rFonts w:hint="default" w:ascii="Times New Roman" w:hAnsi="Times New Roman" w:eastAsia="仿宋" w:cs="Times New Roman"/>
          <w:sz w:val="22"/>
          <w:szCs w:val="22"/>
          <w:lang w:val="en-US" w:eastAsia="zh-CN"/>
        </w:rPr>
      </w:pPr>
    </w:p>
    <w:tbl>
      <w:tblPr>
        <w:tblStyle w:val="24"/>
        <w:tblW w:w="14724" w:type="dxa"/>
        <w:tblInd w:w="-2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515"/>
        <w:gridCol w:w="2510"/>
        <w:gridCol w:w="2012"/>
        <w:gridCol w:w="706"/>
        <w:gridCol w:w="961"/>
        <w:gridCol w:w="1564"/>
        <w:gridCol w:w="1475"/>
        <w:gridCol w:w="1577"/>
        <w:gridCol w:w="1564"/>
      </w:tblGrid>
      <w:tr w14:paraId="20C9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40" w:type="dxa"/>
            <w:vAlign w:val="center"/>
          </w:tcPr>
          <w:p w14:paraId="1AFB39E4">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序号</w:t>
            </w:r>
          </w:p>
        </w:tc>
        <w:tc>
          <w:tcPr>
            <w:tcW w:w="4025" w:type="dxa"/>
            <w:gridSpan w:val="2"/>
            <w:vAlign w:val="center"/>
          </w:tcPr>
          <w:p w14:paraId="146AA662">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名称</w:t>
            </w:r>
          </w:p>
        </w:tc>
        <w:tc>
          <w:tcPr>
            <w:tcW w:w="2012" w:type="dxa"/>
            <w:vAlign w:val="center"/>
          </w:tcPr>
          <w:p w14:paraId="32CEB7DE">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型号/规格/特征描述/参数</w:t>
            </w:r>
          </w:p>
        </w:tc>
        <w:tc>
          <w:tcPr>
            <w:tcW w:w="706" w:type="dxa"/>
            <w:vAlign w:val="center"/>
          </w:tcPr>
          <w:p w14:paraId="6316BF27">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单位</w:t>
            </w:r>
          </w:p>
        </w:tc>
        <w:tc>
          <w:tcPr>
            <w:tcW w:w="961" w:type="dxa"/>
            <w:vAlign w:val="center"/>
          </w:tcPr>
          <w:p w14:paraId="0212C30E">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数量</w:t>
            </w:r>
          </w:p>
        </w:tc>
        <w:tc>
          <w:tcPr>
            <w:tcW w:w="1564" w:type="dxa"/>
            <w:vAlign w:val="center"/>
          </w:tcPr>
          <w:p w14:paraId="6C642F48">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综合单价（元/m</w:t>
            </w:r>
            <w:r>
              <w:rPr>
                <w:rFonts w:hint="eastAsia" w:ascii="仿宋" w:hAnsi="仿宋" w:eastAsia="仿宋" w:cs="仿宋"/>
                <w:sz w:val="28"/>
                <w:szCs w:val="28"/>
                <w:vertAlign w:val="superscript"/>
              </w:rPr>
              <w:t>2</w:t>
            </w:r>
            <w:r>
              <w:rPr>
                <w:rFonts w:ascii="仿宋" w:hAnsi="仿宋" w:eastAsia="仿宋" w:cs="仿宋"/>
                <w:sz w:val="28"/>
                <w:szCs w:val="28"/>
              </w:rPr>
              <w:t>）</w:t>
            </w:r>
          </w:p>
        </w:tc>
        <w:tc>
          <w:tcPr>
            <w:tcW w:w="1475" w:type="dxa"/>
            <w:vAlign w:val="center"/>
          </w:tcPr>
          <w:p w14:paraId="17589CB1">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合计</w:t>
            </w:r>
          </w:p>
          <w:p w14:paraId="10C390F6">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（元）</w:t>
            </w:r>
          </w:p>
        </w:tc>
        <w:tc>
          <w:tcPr>
            <w:tcW w:w="1577" w:type="dxa"/>
            <w:vAlign w:val="center"/>
          </w:tcPr>
          <w:p w14:paraId="4CA3C4D2">
            <w:pPr>
              <w:widowControl/>
              <w:adjustRightInd w:val="0"/>
              <w:snapToGrid w:val="0"/>
              <w:jc w:val="center"/>
              <w:textAlignment w:val="center"/>
              <w:rPr>
                <w:rFonts w:hint="eastAsia" w:ascii="仿宋" w:hAnsi="仿宋" w:eastAsia="仿宋" w:cs="仿宋"/>
                <w:sz w:val="28"/>
                <w:szCs w:val="28"/>
              </w:rPr>
            </w:pPr>
            <w:r>
              <w:rPr>
                <w:rFonts w:hint="eastAsia" w:ascii="仿宋" w:hAnsi="仿宋" w:eastAsia="仿宋" w:cs="仿宋"/>
                <w:sz w:val="28"/>
                <w:szCs w:val="28"/>
              </w:rPr>
              <w:t>开票税率</w:t>
            </w:r>
          </w:p>
          <w:p w14:paraId="0334297E">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要求</w:t>
            </w:r>
          </w:p>
        </w:tc>
        <w:tc>
          <w:tcPr>
            <w:tcW w:w="1564" w:type="dxa"/>
            <w:vAlign w:val="center"/>
          </w:tcPr>
          <w:p w14:paraId="53F13246">
            <w:pPr>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备注</w:t>
            </w:r>
          </w:p>
        </w:tc>
      </w:tr>
      <w:tr w14:paraId="76ED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840" w:type="dxa"/>
            <w:vMerge w:val="restart"/>
            <w:vAlign w:val="center"/>
          </w:tcPr>
          <w:p w14:paraId="08BAC2EC">
            <w:pPr>
              <w:snapToGrid w:val="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1</w:t>
            </w:r>
          </w:p>
        </w:tc>
        <w:tc>
          <w:tcPr>
            <w:tcW w:w="1515" w:type="dxa"/>
            <w:vMerge w:val="restart"/>
            <w:vAlign w:val="center"/>
          </w:tcPr>
          <w:p w14:paraId="5894F956">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楼面变形缝18J312-2-77页</w:t>
            </w:r>
          </w:p>
        </w:tc>
        <w:tc>
          <w:tcPr>
            <w:tcW w:w="2510" w:type="dxa"/>
            <w:vAlign w:val="center"/>
          </w:tcPr>
          <w:p w14:paraId="3EDE3537">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镀锌钢板</w:t>
            </w:r>
          </w:p>
        </w:tc>
        <w:tc>
          <w:tcPr>
            <w:tcW w:w="2012" w:type="dxa"/>
            <w:vAlign w:val="center"/>
          </w:tcPr>
          <w:p w14:paraId="129EED29">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300mm宽*6mm厚</w:t>
            </w:r>
          </w:p>
        </w:tc>
        <w:tc>
          <w:tcPr>
            <w:tcW w:w="706" w:type="dxa"/>
            <w:vAlign w:val="center"/>
          </w:tcPr>
          <w:p w14:paraId="65C5E63E">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961" w:type="dxa"/>
            <w:vAlign w:val="center"/>
          </w:tcPr>
          <w:p w14:paraId="1FE84FD0">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500</w:t>
            </w:r>
          </w:p>
        </w:tc>
        <w:tc>
          <w:tcPr>
            <w:tcW w:w="1564" w:type="dxa"/>
            <w:vAlign w:val="center"/>
          </w:tcPr>
          <w:p w14:paraId="770CDC7C">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180</w:t>
            </w:r>
          </w:p>
        </w:tc>
        <w:tc>
          <w:tcPr>
            <w:tcW w:w="1475" w:type="dxa"/>
            <w:vAlign w:val="center"/>
          </w:tcPr>
          <w:p w14:paraId="75866B81">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90000.00</w:t>
            </w:r>
          </w:p>
        </w:tc>
        <w:tc>
          <w:tcPr>
            <w:tcW w:w="1577" w:type="dxa"/>
            <w:vMerge w:val="restart"/>
            <w:vAlign w:val="center"/>
          </w:tcPr>
          <w:p w14:paraId="248600DF">
            <w:pPr>
              <w:snapToGrid w:val="0"/>
              <w:jc w:val="center"/>
              <w:rPr>
                <w:rFonts w:ascii="仿宋" w:hAnsi="仿宋" w:eastAsia="仿宋" w:cs="仿宋"/>
                <w:sz w:val="28"/>
                <w:szCs w:val="28"/>
              </w:rPr>
            </w:pPr>
            <w:r>
              <w:rPr>
                <w:rFonts w:ascii="仿宋" w:hAnsi="仿宋" w:eastAsia="仿宋" w:cs="仿宋"/>
                <w:sz w:val="28"/>
                <w:szCs w:val="28"/>
              </w:rPr>
              <w:t>增值税</w:t>
            </w:r>
          </w:p>
          <w:p w14:paraId="555EBC80">
            <w:pPr>
              <w:snapToGrid w:val="0"/>
              <w:jc w:val="center"/>
              <w:rPr>
                <w:rFonts w:ascii="仿宋" w:hAnsi="仿宋" w:eastAsia="仿宋" w:cs="仿宋"/>
                <w:sz w:val="28"/>
                <w:szCs w:val="28"/>
              </w:rPr>
            </w:pPr>
            <w:r>
              <w:rPr>
                <w:rFonts w:ascii="仿宋" w:hAnsi="仿宋" w:eastAsia="仿宋" w:cs="仿宋"/>
                <w:sz w:val="28"/>
                <w:szCs w:val="28"/>
              </w:rPr>
              <w:t>专用发票</w:t>
            </w:r>
          </w:p>
        </w:tc>
        <w:tc>
          <w:tcPr>
            <w:tcW w:w="1564" w:type="dxa"/>
            <w:vAlign w:val="center"/>
          </w:tcPr>
          <w:p w14:paraId="0CA4BB2B">
            <w:pPr>
              <w:pStyle w:val="18"/>
              <w:snapToGrid w:val="0"/>
              <w:spacing w:before="0" w:beforeAutospacing="0" w:after="0" w:afterAutospacing="0"/>
              <w:jc w:val="center"/>
              <w:rPr>
                <w:sz w:val="28"/>
                <w:szCs w:val="28"/>
              </w:rPr>
            </w:pPr>
          </w:p>
        </w:tc>
      </w:tr>
      <w:tr w14:paraId="0B02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840" w:type="dxa"/>
            <w:vMerge w:val="continue"/>
            <w:vAlign w:val="center"/>
          </w:tcPr>
          <w:p w14:paraId="398D5A9B">
            <w:pPr>
              <w:snapToGrid w:val="0"/>
              <w:jc w:val="center"/>
              <w:textAlignment w:val="center"/>
              <w:rPr>
                <w:rFonts w:hint="default" w:ascii="Times New Roman" w:hAnsi="Times New Roman" w:eastAsia="方正仿宋简体" w:cs="Times New Roman"/>
                <w:sz w:val="21"/>
                <w:szCs w:val="21"/>
              </w:rPr>
            </w:pPr>
          </w:p>
        </w:tc>
        <w:tc>
          <w:tcPr>
            <w:tcW w:w="1515" w:type="dxa"/>
            <w:vMerge w:val="continue"/>
            <w:vAlign w:val="center"/>
          </w:tcPr>
          <w:p w14:paraId="2FE8CF7D">
            <w:pPr>
              <w:jc w:val="center"/>
              <w:rPr>
                <w:rFonts w:hint="default" w:ascii="Times New Roman" w:hAnsi="Times New Roman" w:eastAsia="方正仿宋简体" w:cs="Times New Roman"/>
                <w:color w:val="000000"/>
                <w:sz w:val="21"/>
                <w:szCs w:val="21"/>
              </w:rPr>
            </w:pPr>
          </w:p>
        </w:tc>
        <w:tc>
          <w:tcPr>
            <w:tcW w:w="2510" w:type="dxa"/>
            <w:vAlign w:val="center"/>
          </w:tcPr>
          <w:p w14:paraId="0B06BB14">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阻火带</w:t>
            </w:r>
          </w:p>
        </w:tc>
        <w:tc>
          <w:tcPr>
            <w:tcW w:w="2012" w:type="dxa"/>
            <w:vAlign w:val="center"/>
          </w:tcPr>
          <w:p w14:paraId="60655CAA">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0.2厚镀锌板夹防火棉，40mm厚，250mm宽</w:t>
            </w:r>
          </w:p>
        </w:tc>
        <w:tc>
          <w:tcPr>
            <w:tcW w:w="706" w:type="dxa"/>
            <w:vAlign w:val="center"/>
          </w:tcPr>
          <w:p w14:paraId="54197AA1">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961" w:type="dxa"/>
            <w:vAlign w:val="center"/>
          </w:tcPr>
          <w:p w14:paraId="1871933E">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500</w:t>
            </w:r>
          </w:p>
        </w:tc>
        <w:tc>
          <w:tcPr>
            <w:tcW w:w="1564" w:type="dxa"/>
            <w:vAlign w:val="center"/>
          </w:tcPr>
          <w:p w14:paraId="65C8C2A6">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25</w:t>
            </w:r>
          </w:p>
        </w:tc>
        <w:tc>
          <w:tcPr>
            <w:tcW w:w="1475" w:type="dxa"/>
            <w:vAlign w:val="center"/>
          </w:tcPr>
          <w:p w14:paraId="401ED46E">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12500.00</w:t>
            </w:r>
          </w:p>
        </w:tc>
        <w:tc>
          <w:tcPr>
            <w:tcW w:w="1577" w:type="dxa"/>
            <w:vMerge w:val="continue"/>
            <w:vAlign w:val="center"/>
          </w:tcPr>
          <w:p w14:paraId="31EE5803">
            <w:pPr>
              <w:snapToGrid w:val="0"/>
              <w:jc w:val="center"/>
              <w:rPr>
                <w:rFonts w:ascii="仿宋" w:hAnsi="仿宋" w:eastAsia="仿宋" w:cs="仿宋"/>
                <w:sz w:val="28"/>
                <w:szCs w:val="28"/>
              </w:rPr>
            </w:pPr>
          </w:p>
        </w:tc>
        <w:tc>
          <w:tcPr>
            <w:tcW w:w="1564" w:type="dxa"/>
            <w:vAlign w:val="center"/>
          </w:tcPr>
          <w:p w14:paraId="3367C5BF">
            <w:pPr>
              <w:pStyle w:val="18"/>
              <w:snapToGrid w:val="0"/>
              <w:spacing w:before="0" w:beforeAutospacing="0" w:after="0" w:afterAutospacing="0"/>
              <w:jc w:val="center"/>
              <w:rPr>
                <w:sz w:val="28"/>
                <w:szCs w:val="28"/>
              </w:rPr>
            </w:pPr>
          </w:p>
        </w:tc>
      </w:tr>
      <w:tr w14:paraId="5DC8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840" w:type="dxa"/>
            <w:vMerge w:val="continue"/>
            <w:vAlign w:val="center"/>
          </w:tcPr>
          <w:p w14:paraId="356CB156">
            <w:pPr>
              <w:snapToGrid w:val="0"/>
              <w:jc w:val="center"/>
              <w:textAlignment w:val="center"/>
              <w:rPr>
                <w:rFonts w:hint="default" w:ascii="Times New Roman" w:hAnsi="Times New Roman" w:eastAsia="方正仿宋简体" w:cs="Times New Roman"/>
                <w:sz w:val="21"/>
                <w:szCs w:val="21"/>
              </w:rPr>
            </w:pPr>
          </w:p>
        </w:tc>
        <w:tc>
          <w:tcPr>
            <w:tcW w:w="1515" w:type="dxa"/>
            <w:vMerge w:val="continue"/>
            <w:vAlign w:val="center"/>
          </w:tcPr>
          <w:p w14:paraId="7EC2B0BB">
            <w:pPr>
              <w:jc w:val="center"/>
              <w:rPr>
                <w:rFonts w:hint="default" w:ascii="Times New Roman" w:hAnsi="Times New Roman" w:eastAsia="方正仿宋简体" w:cs="Times New Roman"/>
                <w:color w:val="000000"/>
                <w:sz w:val="21"/>
                <w:szCs w:val="21"/>
              </w:rPr>
            </w:pPr>
          </w:p>
        </w:tc>
        <w:tc>
          <w:tcPr>
            <w:tcW w:w="2510" w:type="dxa"/>
            <w:vAlign w:val="center"/>
          </w:tcPr>
          <w:p w14:paraId="2897250F">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20厚花纹硬橡胶板</w:t>
            </w:r>
          </w:p>
        </w:tc>
        <w:tc>
          <w:tcPr>
            <w:tcW w:w="2012" w:type="dxa"/>
            <w:vAlign w:val="center"/>
          </w:tcPr>
          <w:p w14:paraId="28FF9D24">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80mm*20mm</w:t>
            </w:r>
          </w:p>
        </w:tc>
        <w:tc>
          <w:tcPr>
            <w:tcW w:w="706" w:type="dxa"/>
            <w:vAlign w:val="center"/>
          </w:tcPr>
          <w:p w14:paraId="3872C8CE">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961" w:type="dxa"/>
            <w:vAlign w:val="center"/>
          </w:tcPr>
          <w:p w14:paraId="588E782C">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1000</w:t>
            </w:r>
          </w:p>
        </w:tc>
        <w:tc>
          <w:tcPr>
            <w:tcW w:w="1564" w:type="dxa"/>
            <w:vAlign w:val="center"/>
          </w:tcPr>
          <w:p w14:paraId="2A71283F">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15</w:t>
            </w:r>
          </w:p>
        </w:tc>
        <w:tc>
          <w:tcPr>
            <w:tcW w:w="1475" w:type="dxa"/>
            <w:vAlign w:val="center"/>
          </w:tcPr>
          <w:p w14:paraId="50F419D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15000.00</w:t>
            </w:r>
          </w:p>
        </w:tc>
        <w:tc>
          <w:tcPr>
            <w:tcW w:w="1577" w:type="dxa"/>
            <w:vMerge w:val="continue"/>
            <w:vAlign w:val="center"/>
          </w:tcPr>
          <w:p w14:paraId="7083401E">
            <w:pPr>
              <w:snapToGrid w:val="0"/>
              <w:jc w:val="center"/>
              <w:rPr>
                <w:rFonts w:ascii="仿宋" w:hAnsi="仿宋" w:eastAsia="仿宋" w:cs="仿宋"/>
                <w:sz w:val="28"/>
                <w:szCs w:val="28"/>
              </w:rPr>
            </w:pPr>
          </w:p>
        </w:tc>
        <w:tc>
          <w:tcPr>
            <w:tcW w:w="1564" w:type="dxa"/>
            <w:vAlign w:val="center"/>
          </w:tcPr>
          <w:p w14:paraId="674C5F69">
            <w:pPr>
              <w:pStyle w:val="18"/>
              <w:snapToGrid w:val="0"/>
              <w:spacing w:before="0" w:beforeAutospacing="0" w:after="0" w:afterAutospacing="0"/>
              <w:jc w:val="center"/>
              <w:rPr>
                <w:sz w:val="28"/>
                <w:szCs w:val="28"/>
              </w:rPr>
            </w:pPr>
          </w:p>
        </w:tc>
      </w:tr>
      <w:tr w14:paraId="252F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840" w:type="dxa"/>
            <w:vMerge w:val="continue"/>
            <w:vAlign w:val="center"/>
          </w:tcPr>
          <w:p w14:paraId="62A00315">
            <w:pPr>
              <w:snapToGrid w:val="0"/>
              <w:jc w:val="center"/>
              <w:textAlignment w:val="center"/>
              <w:rPr>
                <w:rFonts w:hint="default" w:ascii="Times New Roman" w:hAnsi="Times New Roman" w:eastAsia="方正仿宋简体" w:cs="Times New Roman"/>
                <w:sz w:val="21"/>
                <w:szCs w:val="21"/>
              </w:rPr>
            </w:pPr>
          </w:p>
        </w:tc>
        <w:tc>
          <w:tcPr>
            <w:tcW w:w="1515" w:type="dxa"/>
            <w:vMerge w:val="continue"/>
            <w:vAlign w:val="center"/>
          </w:tcPr>
          <w:p w14:paraId="671F3061">
            <w:pPr>
              <w:jc w:val="center"/>
              <w:rPr>
                <w:rFonts w:hint="default" w:ascii="Times New Roman" w:hAnsi="Times New Roman" w:eastAsia="方正仿宋简体" w:cs="Times New Roman"/>
                <w:color w:val="000000"/>
                <w:sz w:val="21"/>
                <w:szCs w:val="21"/>
              </w:rPr>
            </w:pPr>
          </w:p>
        </w:tc>
        <w:tc>
          <w:tcPr>
            <w:tcW w:w="2510" w:type="dxa"/>
            <w:vAlign w:val="center"/>
          </w:tcPr>
          <w:p w14:paraId="35E9A2E8">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1厚镀锌铁皮两面刷红丹防绣漆两道</w:t>
            </w:r>
          </w:p>
        </w:tc>
        <w:tc>
          <w:tcPr>
            <w:tcW w:w="2012" w:type="dxa"/>
            <w:vAlign w:val="center"/>
          </w:tcPr>
          <w:p w14:paraId="409482DA">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500mm宽*1mm厚</w:t>
            </w:r>
          </w:p>
        </w:tc>
        <w:tc>
          <w:tcPr>
            <w:tcW w:w="706" w:type="dxa"/>
            <w:vAlign w:val="center"/>
          </w:tcPr>
          <w:p w14:paraId="6DC11F5E">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961" w:type="dxa"/>
            <w:vAlign w:val="center"/>
          </w:tcPr>
          <w:p w14:paraId="384E031C">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500</w:t>
            </w:r>
          </w:p>
        </w:tc>
        <w:tc>
          <w:tcPr>
            <w:tcW w:w="1564" w:type="dxa"/>
            <w:vAlign w:val="center"/>
          </w:tcPr>
          <w:p w14:paraId="47002D6C">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32</w:t>
            </w:r>
          </w:p>
        </w:tc>
        <w:tc>
          <w:tcPr>
            <w:tcW w:w="1475" w:type="dxa"/>
            <w:vAlign w:val="center"/>
          </w:tcPr>
          <w:p w14:paraId="57182E0D">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16000.00</w:t>
            </w:r>
          </w:p>
        </w:tc>
        <w:tc>
          <w:tcPr>
            <w:tcW w:w="1577" w:type="dxa"/>
            <w:vMerge w:val="continue"/>
            <w:vAlign w:val="center"/>
          </w:tcPr>
          <w:p w14:paraId="60024B66">
            <w:pPr>
              <w:snapToGrid w:val="0"/>
              <w:jc w:val="center"/>
              <w:rPr>
                <w:rFonts w:ascii="仿宋" w:hAnsi="仿宋" w:eastAsia="仿宋" w:cs="仿宋"/>
                <w:sz w:val="28"/>
                <w:szCs w:val="28"/>
              </w:rPr>
            </w:pPr>
          </w:p>
        </w:tc>
        <w:tc>
          <w:tcPr>
            <w:tcW w:w="1564" w:type="dxa"/>
            <w:vAlign w:val="center"/>
          </w:tcPr>
          <w:p w14:paraId="353074D0">
            <w:pPr>
              <w:snapToGrid w:val="0"/>
              <w:jc w:val="center"/>
              <w:rPr>
                <w:sz w:val="28"/>
                <w:szCs w:val="28"/>
              </w:rPr>
            </w:pPr>
          </w:p>
        </w:tc>
      </w:tr>
      <w:tr w14:paraId="5DBF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40" w:type="dxa"/>
            <w:vMerge w:val="continue"/>
            <w:vAlign w:val="center"/>
          </w:tcPr>
          <w:p w14:paraId="5135F0D6">
            <w:pPr>
              <w:snapToGrid w:val="0"/>
              <w:jc w:val="center"/>
              <w:textAlignment w:val="center"/>
              <w:rPr>
                <w:rFonts w:hint="default" w:ascii="Times New Roman" w:hAnsi="Times New Roman" w:eastAsia="方正仿宋简体" w:cs="Times New Roman"/>
                <w:sz w:val="21"/>
                <w:szCs w:val="21"/>
              </w:rPr>
            </w:pPr>
          </w:p>
        </w:tc>
        <w:tc>
          <w:tcPr>
            <w:tcW w:w="1515" w:type="dxa"/>
            <w:vMerge w:val="continue"/>
            <w:vAlign w:val="center"/>
          </w:tcPr>
          <w:p w14:paraId="6585A3AC">
            <w:pPr>
              <w:jc w:val="center"/>
              <w:rPr>
                <w:rFonts w:hint="default" w:ascii="Times New Roman" w:hAnsi="Times New Roman" w:eastAsia="方正仿宋简体" w:cs="Times New Roman"/>
                <w:color w:val="000000"/>
                <w:sz w:val="21"/>
                <w:szCs w:val="21"/>
              </w:rPr>
            </w:pPr>
          </w:p>
        </w:tc>
        <w:tc>
          <w:tcPr>
            <w:tcW w:w="2510" w:type="dxa"/>
            <w:vAlign w:val="center"/>
          </w:tcPr>
          <w:p w14:paraId="6C244664">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防腐木方</w:t>
            </w:r>
          </w:p>
        </w:tc>
        <w:tc>
          <w:tcPr>
            <w:tcW w:w="2012" w:type="dxa"/>
            <w:vAlign w:val="center"/>
          </w:tcPr>
          <w:p w14:paraId="784FD373">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50mm*25mm</w:t>
            </w:r>
          </w:p>
        </w:tc>
        <w:tc>
          <w:tcPr>
            <w:tcW w:w="706" w:type="dxa"/>
            <w:vAlign w:val="center"/>
          </w:tcPr>
          <w:p w14:paraId="66168858">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961" w:type="dxa"/>
            <w:vAlign w:val="center"/>
          </w:tcPr>
          <w:p w14:paraId="79CD14AB">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1000</w:t>
            </w:r>
          </w:p>
        </w:tc>
        <w:tc>
          <w:tcPr>
            <w:tcW w:w="1564" w:type="dxa"/>
            <w:vAlign w:val="center"/>
          </w:tcPr>
          <w:p w14:paraId="5AB6EBD6">
            <w:pPr>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6</w:t>
            </w:r>
          </w:p>
        </w:tc>
        <w:tc>
          <w:tcPr>
            <w:tcW w:w="1475" w:type="dxa"/>
            <w:vAlign w:val="center"/>
          </w:tcPr>
          <w:p w14:paraId="28D9929E">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6000.00</w:t>
            </w:r>
          </w:p>
        </w:tc>
        <w:tc>
          <w:tcPr>
            <w:tcW w:w="1577" w:type="dxa"/>
            <w:vMerge w:val="continue"/>
            <w:vAlign w:val="center"/>
          </w:tcPr>
          <w:p w14:paraId="06921A48">
            <w:pPr>
              <w:snapToGrid w:val="0"/>
              <w:jc w:val="center"/>
              <w:rPr>
                <w:rFonts w:ascii="仿宋" w:hAnsi="仿宋" w:eastAsia="仿宋" w:cs="仿宋"/>
                <w:sz w:val="28"/>
                <w:szCs w:val="28"/>
              </w:rPr>
            </w:pPr>
          </w:p>
        </w:tc>
        <w:tc>
          <w:tcPr>
            <w:tcW w:w="1564" w:type="dxa"/>
            <w:vAlign w:val="center"/>
          </w:tcPr>
          <w:p w14:paraId="691303C2">
            <w:pPr>
              <w:snapToGrid w:val="0"/>
              <w:jc w:val="center"/>
              <w:rPr>
                <w:sz w:val="28"/>
                <w:szCs w:val="28"/>
              </w:rPr>
            </w:pPr>
          </w:p>
        </w:tc>
      </w:tr>
      <w:tr w14:paraId="698D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trPr>
        <w:tc>
          <w:tcPr>
            <w:tcW w:w="840" w:type="dxa"/>
            <w:vAlign w:val="center"/>
          </w:tcPr>
          <w:p w14:paraId="6F087568">
            <w:pPr>
              <w:snapToGrid w:val="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2</w:t>
            </w:r>
          </w:p>
        </w:tc>
        <w:tc>
          <w:tcPr>
            <w:tcW w:w="1515" w:type="dxa"/>
            <w:vAlign w:val="center"/>
          </w:tcPr>
          <w:p w14:paraId="16588722">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外墙立面变形缝18J516-1-69页，保湿材料为A型</w:t>
            </w:r>
          </w:p>
        </w:tc>
        <w:tc>
          <w:tcPr>
            <w:tcW w:w="2510" w:type="dxa"/>
            <w:vAlign w:val="center"/>
          </w:tcPr>
          <w:p w14:paraId="275DAC40">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镀锌钢板</w:t>
            </w:r>
          </w:p>
        </w:tc>
        <w:tc>
          <w:tcPr>
            <w:tcW w:w="2012" w:type="dxa"/>
            <w:vAlign w:val="center"/>
          </w:tcPr>
          <w:p w14:paraId="48A507F4">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0.7mm厚，缝宽160~200，有平缝，有转角缝, 镀锌钢板宽度不小于500mm</w:t>
            </w:r>
          </w:p>
        </w:tc>
        <w:tc>
          <w:tcPr>
            <w:tcW w:w="706" w:type="dxa"/>
            <w:vAlign w:val="center"/>
          </w:tcPr>
          <w:p w14:paraId="6C2DEE7F">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961" w:type="dxa"/>
            <w:vAlign w:val="center"/>
          </w:tcPr>
          <w:p w14:paraId="61C117E4">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250</w:t>
            </w:r>
          </w:p>
        </w:tc>
        <w:tc>
          <w:tcPr>
            <w:tcW w:w="1564" w:type="dxa"/>
            <w:vAlign w:val="center"/>
          </w:tcPr>
          <w:p w14:paraId="770C48B0">
            <w:pPr>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98</w:t>
            </w:r>
          </w:p>
        </w:tc>
        <w:tc>
          <w:tcPr>
            <w:tcW w:w="1475" w:type="dxa"/>
            <w:vAlign w:val="center"/>
          </w:tcPr>
          <w:p w14:paraId="0B031E14">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24500.00</w:t>
            </w:r>
          </w:p>
        </w:tc>
        <w:tc>
          <w:tcPr>
            <w:tcW w:w="1577" w:type="dxa"/>
            <w:vMerge w:val="continue"/>
            <w:vAlign w:val="center"/>
          </w:tcPr>
          <w:p w14:paraId="2CD84A4C">
            <w:pPr>
              <w:snapToGrid w:val="0"/>
              <w:jc w:val="center"/>
              <w:rPr>
                <w:rFonts w:ascii="仿宋" w:hAnsi="仿宋" w:eastAsia="仿宋" w:cs="仿宋"/>
                <w:sz w:val="28"/>
                <w:szCs w:val="28"/>
              </w:rPr>
            </w:pPr>
          </w:p>
        </w:tc>
        <w:tc>
          <w:tcPr>
            <w:tcW w:w="1564" w:type="dxa"/>
            <w:vAlign w:val="center"/>
          </w:tcPr>
          <w:p w14:paraId="45AC2C45">
            <w:pPr>
              <w:snapToGrid w:val="0"/>
              <w:jc w:val="center"/>
              <w:rPr>
                <w:sz w:val="28"/>
                <w:szCs w:val="28"/>
              </w:rPr>
            </w:pPr>
          </w:p>
        </w:tc>
      </w:tr>
      <w:tr w14:paraId="5AC2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40" w:type="dxa"/>
            <w:vMerge w:val="restart"/>
            <w:vAlign w:val="center"/>
          </w:tcPr>
          <w:p w14:paraId="57B24F33">
            <w:pPr>
              <w:snapToGrid w:val="0"/>
              <w:jc w:val="center"/>
              <w:textAlignment w:val="center"/>
              <w:rPr>
                <w:rFonts w:ascii="仿宋" w:hAnsi="仿宋" w:eastAsia="仿宋" w:cs="仿宋"/>
                <w:sz w:val="28"/>
                <w:szCs w:val="28"/>
              </w:rPr>
            </w:pPr>
            <w:r>
              <w:rPr>
                <w:rFonts w:hint="eastAsia" w:ascii="仿宋" w:hAnsi="仿宋" w:eastAsia="仿宋" w:cs="仿宋"/>
                <w:sz w:val="28"/>
                <w:szCs w:val="28"/>
              </w:rPr>
              <w:t>3</w:t>
            </w:r>
          </w:p>
        </w:tc>
        <w:tc>
          <w:tcPr>
            <w:tcW w:w="1515" w:type="dxa"/>
            <w:vMerge w:val="restart"/>
            <w:vAlign w:val="center"/>
          </w:tcPr>
          <w:p w14:paraId="53D46470">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内墙立面、顶面变形缝18J112-3-66页</w:t>
            </w:r>
          </w:p>
        </w:tc>
        <w:tc>
          <w:tcPr>
            <w:tcW w:w="2510" w:type="dxa"/>
            <w:vAlign w:val="center"/>
          </w:tcPr>
          <w:p w14:paraId="67A0C680">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阻火带</w:t>
            </w:r>
          </w:p>
        </w:tc>
        <w:tc>
          <w:tcPr>
            <w:tcW w:w="2012" w:type="dxa"/>
            <w:vAlign w:val="center"/>
          </w:tcPr>
          <w:p w14:paraId="24C6533E">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0.2厚镀锌板夹防火棉，40mm厚，250mm宽</w:t>
            </w:r>
          </w:p>
        </w:tc>
        <w:tc>
          <w:tcPr>
            <w:tcW w:w="706" w:type="dxa"/>
            <w:vAlign w:val="center"/>
          </w:tcPr>
          <w:p w14:paraId="62D788FB">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m</w:t>
            </w:r>
          </w:p>
        </w:tc>
        <w:tc>
          <w:tcPr>
            <w:tcW w:w="961" w:type="dxa"/>
            <w:vAlign w:val="center"/>
          </w:tcPr>
          <w:p w14:paraId="7582FC02">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1300</w:t>
            </w:r>
          </w:p>
        </w:tc>
        <w:tc>
          <w:tcPr>
            <w:tcW w:w="1564" w:type="dxa"/>
            <w:vAlign w:val="center"/>
          </w:tcPr>
          <w:p w14:paraId="5752C3C9">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25</w:t>
            </w:r>
          </w:p>
        </w:tc>
        <w:tc>
          <w:tcPr>
            <w:tcW w:w="1475" w:type="dxa"/>
            <w:vAlign w:val="center"/>
          </w:tcPr>
          <w:p w14:paraId="4E2CC946">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32500.00</w:t>
            </w:r>
          </w:p>
        </w:tc>
        <w:tc>
          <w:tcPr>
            <w:tcW w:w="1577" w:type="dxa"/>
            <w:vMerge w:val="continue"/>
            <w:vAlign w:val="center"/>
          </w:tcPr>
          <w:p w14:paraId="723285B2">
            <w:pPr>
              <w:jc w:val="center"/>
              <w:rPr>
                <w:rFonts w:hint="default" w:ascii="Times New Roman" w:hAnsi="Times New Roman" w:eastAsia="方正仿宋简体" w:cs="Times New Roman"/>
                <w:color w:val="000000"/>
                <w:sz w:val="21"/>
                <w:szCs w:val="21"/>
              </w:rPr>
            </w:pPr>
          </w:p>
        </w:tc>
        <w:tc>
          <w:tcPr>
            <w:tcW w:w="1564" w:type="dxa"/>
            <w:vAlign w:val="center"/>
          </w:tcPr>
          <w:p w14:paraId="402CDB69">
            <w:pPr>
              <w:snapToGrid w:val="0"/>
              <w:jc w:val="center"/>
              <w:rPr>
                <w:sz w:val="28"/>
                <w:szCs w:val="28"/>
              </w:rPr>
            </w:pPr>
          </w:p>
        </w:tc>
      </w:tr>
      <w:tr w14:paraId="6136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40" w:type="dxa"/>
            <w:vMerge w:val="continue"/>
            <w:vAlign w:val="center"/>
          </w:tcPr>
          <w:p w14:paraId="1810B6DE">
            <w:pPr>
              <w:snapToGrid w:val="0"/>
              <w:jc w:val="center"/>
              <w:textAlignment w:val="center"/>
              <w:rPr>
                <w:rFonts w:ascii="仿宋" w:hAnsi="仿宋" w:eastAsia="仿宋" w:cs="仿宋"/>
                <w:sz w:val="28"/>
                <w:szCs w:val="28"/>
              </w:rPr>
            </w:pPr>
          </w:p>
        </w:tc>
        <w:tc>
          <w:tcPr>
            <w:tcW w:w="1515" w:type="dxa"/>
            <w:vMerge w:val="continue"/>
            <w:vAlign w:val="center"/>
          </w:tcPr>
          <w:p w14:paraId="72DE8A7A">
            <w:pPr>
              <w:jc w:val="center"/>
              <w:rPr>
                <w:rFonts w:hint="default" w:ascii="Times New Roman" w:hAnsi="Times New Roman" w:eastAsia="方正仿宋简体" w:cs="Times New Roman"/>
                <w:color w:val="000000"/>
                <w:sz w:val="21"/>
                <w:szCs w:val="21"/>
              </w:rPr>
            </w:pPr>
          </w:p>
        </w:tc>
        <w:tc>
          <w:tcPr>
            <w:tcW w:w="2510" w:type="dxa"/>
            <w:vAlign w:val="center"/>
          </w:tcPr>
          <w:p w14:paraId="5C4F26D7">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铝合金基座</w:t>
            </w:r>
          </w:p>
        </w:tc>
        <w:tc>
          <w:tcPr>
            <w:tcW w:w="2012" w:type="dxa"/>
            <w:vAlign w:val="center"/>
          </w:tcPr>
          <w:p w14:paraId="65997E1B">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1.5mm*65mm宽铝合金基座</w:t>
            </w:r>
          </w:p>
        </w:tc>
        <w:tc>
          <w:tcPr>
            <w:tcW w:w="706" w:type="dxa"/>
            <w:vAlign w:val="center"/>
          </w:tcPr>
          <w:p w14:paraId="25AEFF57">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m</w:t>
            </w:r>
          </w:p>
        </w:tc>
        <w:tc>
          <w:tcPr>
            <w:tcW w:w="961" w:type="dxa"/>
            <w:vAlign w:val="center"/>
          </w:tcPr>
          <w:p w14:paraId="5100F151">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2600</w:t>
            </w:r>
          </w:p>
        </w:tc>
        <w:tc>
          <w:tcPr>
            <w:tcW w:w="1564" w:type="dxa"/>
            <w:vAlign w:val="center"/>
          </w:tcPr>
          <w:p w14:paraId="18774E41">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18</w:t>
            </w:r>
          </w:p>
        </w:tc>
        <w:tc>
          <w:tcPr>
            <w:tcW w:w="1475" w:type="dxa"/>
            <w:vAlign w:val="center"/>
          </w:tcPr>
          <w:p w14:paraId="7FB3B5B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46800.00</w:t>
            </w:r>
          </w:p>
        </w:tc>
        <w:tc>
          <w:tcPr>
            <w:tcW w:w="1577" w:type="dxa"/>
            <w:vMerge w:val="continue"/>
            <w:vAlign w:val="center"/>
          </w:tcPr>
          <w:p w14:paraId="428FF37C">
            <w:pPr>
              <w:jc w:val="center"/>
              <w:rPr>
                <w:rFonts w:hint="default" w:ascii="Times New Roman" w:hAnsi="Times New Roman" w:eastAsia="方正仿宋简体" w:cs="Times New Roman"/>
                <w:color w:val="000000"/>
                <w:sz w:val="21"/>
                <w:szCs w:val="21"/>
              </w:rPr>
            </w:pPr>
          </w:p>
        </w:tc>
        <w:tc>
          <w:tcPr>
            <w:tcW w:w="1564" w:type="dxa"/>
            <w:vAlign w:val="center"/>
          </w:tcPr>
          <w:p w14:paraId="0A90108B">
            <w:pPr>
              <w:snapToGrid w:val="0"/>
              <w:jc w:val="center"/>
              <w:rPr>
                <w:sz w:val="28"/>
                <w:szCs w:val="28"/>
              </w:rPr>
            </w:pPr>
          </w:p>
        </w:tc>
      </w:tr>
      <w:tr w14:paraId="1349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840" w:type="dxa"/>
            <w:vMerge w:val="continue"/>
            <w:vAlign w:val="center"/>
          </w:tcPr>
          <w:p w14:paraId="52113B04">
            <w:pPr>
              <w:snapToGrid w:val="0"/>
              <w:jc w:val="center"/>
              <w:textAlignment w:val="center"/>
              <w:rPr>
                <w:rFonts w:ascii="仿宋" w:hAnsi="仿宋" w:eastAsia="仿宋" w:cs="仿宋"/>
                <w:sz w:val="28"/>
                <w:szCs w:val="28"/>
              </w:rPr>
            </w:pPr>
          </w:p>
        </w:tc>
        <w:tc>
          <w:tcPr>
            <w:tcW w:w="1515" w:type="dxa"/>
            <w:vMerge w:val="continue"/>
            <w:vAlign w:val="center"/>
          </w:tcPr>
          <w:p w14:paraId="3762716E">
            <w:pPr>
              <w:jc w:val="center"/>
              <w:rPr>
                <w:rFonts w:hint="default" w:ascii="Times New Roman" w:hAnsi="Times New Roman" w:eastAsia="方正仿宋简体" w:cs="Times New Roman"/>
                <w:color w:val="000000"/>
                <w:sz w:val="21"/>
                <w:szCs w:val="21"/>
              </w:rPr>
            </w:pPr>
          </w:p>
        </w:tc>
        <w:tc>
          <w:tcPr>
            <w:tcW w:w="2510" w:type="dxa"/>
            <w:vAlign w:val="center"/>
          </w:tcPr>
          <w:p w14:paraId="08917365">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铝合金盖板</w:t>
            </w:r>
          </w:p>
        </w:tc>
        <w:tc>
          <w:tcPr>
            <w:tcW w:w="2012" w:type="dxa"/>
            <w:vAlign w:val="center"/>
          </w:tcPr>
          <w:p w14:paraId="434BE0C9">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1.0mm厚铝合金盖板，缝宽160~200</w:t>
            </w:r>
          </w:p>
        </w:tc>
        <w:tc>
          <w:tcPr>
            <w:tcW w:w="706" w:type="dxa"/>
            <w:vAlign w:val="center"/>
          </w:tcPr>
          <w:p w14:paraId="68A674BD">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m</w:t>
            </w:r>
          </w:p>
        </w:tc>
        <w:tc>
          <w:tcPr>
            <w:tcW w:w="961" w:type="dxa"/>
            <w:vAlign w:val="center"/>
          </w:tcPr>
          <w:p w14:paraId="4F6AA10B">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1300</w:t>
            </w:r>
          </w:p>
        </w:tc>
        <w:tc>
          <w:tcPr>
            <w:tcW w:w="1564" w:type="dxa"/>
            <w:vAlign w:val="center"/>
          </w:tcPr>
          <w:p w14:paraId="1A8A1772">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100</w:t>
            </w:r>
          </w:p>
        </w:tc>
        <w:tc>
          <w:tcPr>
            <w:tcW w:w="1475" w:type="dxa"/>
            <w:vAlign w:val="center"/>
          </w:tcPr>
          <w:p w14:paraId="11E72C2A">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130000.00</w:t>
            </w:r>
          </w:p>
        </w:tc>
        <w:tc>
          <w:tcPr>
            <w:tcW w:w="1577" w:type="dxa"/>
            <w:vMerge w:val="continue"/>
            <w:vAlign w:val="center"/>
          </w:tcPr>
          <w:p w14:paraId="0E7DEE61">
            <w:pPr>
              <w:jc w:val="center"/>
              <w:rPr>
                <w:rFonts w:hint="default" w:ascii="Times New Roman" w:hAnsi="Times New Roman" w:eastAsia="方正仿宋简体" w:cs="Times New Roman"/>
                <w:color w:val="000000"/>
                <w:sz w:val="21"/>
                <w:szCs w:val="21"/>
              </w:rPr>
            </w:pPr>
          </w:p>
        </w:tc>
        <w:tc>
          <w:tcPr>
            <w:tcW w:w="1564" w:type="dxa"/>
            <w:vAlign w:val="center"/>
          </w:tcPr>
          <w:p w14:paraId="1DE180B6">
            <w:pPr>
              <w:snapToGrid w:val="0"/>
              <w:jc w:val="center"/>
              <w:rPr>
                <w:sz w:val="28"/>
                <w:szCs w:val="28"/>
              </w:rPr>
            </w:pPr>
          </w:p>
        </w:tc>
      </w:tr>
      <w:tr w14:paraId="1943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6877" w:type="dxa"/>
            <w:gridSpan w:val="4"/>
            <w:vAlign w:val="center"/>
          </w:tcPr>
          <w:p w14:paraId="0ACDFE59">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合计（元）</w:t>
            </w:r>
          </w:p>
        </w:tc>
        <w:tc>
          <w:tcPr>
            <w:tcW w:w="706" w:type="dxa"/>
            <w:vAlign w:val="center"/>
          </w:tcPr>
          <w:p w14:paraId="2BA68D6D">
            <w:pPr>
              <w:jc w:val="center"/>
              <w:rPr>
                <w:rFonts w:hint="default" w:ascii="Times New Roman" w:hAnsi="Times New Roman" w:eastAsia="方正仿宋简体" w:cs="Times New Roman"/>
                <w:color w:val="000000"/>
                <w:sz w:val="21"/>
                <w:szCs w:val="21"/>
              </w:rPr>
            </w:pPr>
          </w:p>
        </w:tc>
        <w:tc>
          <w:tcPr>
            <w:tcW w:w="961" w:type="dxa"/>
            <w:vAlign w:val="center"/>
          </w:tcPr>
          <w:p w14:paraId="59A5D702">
            <w:pPr>
              <w:jc w:val="center"/>
              <w:rPr>
                <w:rFonts w:hint="default" w:ascii="Times New Roman" w:hAnsi="Times New Roman" w:eastAsia="方正仿宋简体" w:cs="Times New Roman"/>
                <w:color w:val="000000"/>
                <w:sz w:val="21"/>
                <w:szCs w:val="21"/>
              </w:rPr>
            </w:pPr>
          </w:p>
        </w:tc>
        <w:tc>
          <w:tcPr>
            <w:tcW w:w="1564" w:type="dxa"/>
            <w:vAlign w:val="center"/>
          </w:tcPr>
          <w:p w14:paraId="485EF1BE">
            <w:pPr>
              <w:jc w:val="center"/>
              <w:rPr>
                <w:rFonts w:hint="default" w:ascii="Times New Roman" w:hAnsi="Times New Roman" w:eastAsia="方正仿宋简体" w:cs="Times New Roman"/>
                <w:color w:val="000000"/>
                <w:sz w:val="21"/>
                <w:szCs w:val="21"/>
              </w:rPr>
            </w:pPr>
          </w:p>
        </w:tc>
        <w:tc>
          <w:tcPr>
            <w:tcW w:w="1475" w:type="dxa"/>
            <w:vAlign w:val="center"/>
          </w:tcPr>
          <w:p w14:paraId="4B26CFA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373300.00</w:t>
            </w:r>
          </w:p>
        </w:tc>
        <w:tc>
          <w:tcPr>
            <w:tcW w:w="1577" w:type="dxa"/>
            <w:vAlign w:val="center"/>
          </w:tcPr>
          <w:p w14:paraId="5B299C3F">
            <w:pPr>
              <w:jc w:val="center"/>
              <w:rPr>
                <w:rFonts w:hint="default" w:ascii="Times New Roman" w:hAnsi="Times New Roman" w:eastAsia="方正仿宋简体" w:cs="Times New Roman"/>
                <w:color w:val="000000"/>
                <w:sz w:val="21"/>
                <w:szCs w:val="21"/>
              </w:rPr>
            </w:pPr>
          </w:p>
        </w:tc>
        <w:tc>
          <w:tcPr>
            <w:tcW w:w="1564" w:type="dxa"/>
            <w:vAlign w:val="center"/>
          </w:tcPr>
          <w:p w14:paraId="4A4660E6">
            <w:pPr>
              <w:widowControl/>
              <w:snapToGrid w:val="0"/>
              <w:jc w:val="center"/>
              <w:textAlignment w:val="center"/>
              <w:rPr>
                <w:rFonts w:ascii="仿宋" w:hAnsi="仿宋" w:eastAsia="仿宋" w:cs="仿宋"/>
                <w:sz w:val="28"/>
                <w:szCs w:val="28"/>
              </w:rPr>
            </w:pPr>
          </w:p>
        </w:tc>
      </w:tr>
    </w:tbl>
    <w:p w14:paraId="2444CEFD">
      <w:pPr>
        <w:pStyle w:val="2"/>
        <w:rPr>
          <w:rFonts w:hint="default" w:ascii="Times New Roman" w:hAnsi="Times New Roman" w:eastAsia="方正仿宋简体" w:cs="Times New Roman"/>
          <w:sz w:val="22"/>
          <w:szCs w:val="22"/>
          <w:lang w:val="en-US" w:eastAsia="zh-CN"/>
        </w:rPr>
      </w:pPr>
    </w:p>
    <w:p w14:paraId="3E323E39">
      <w:pPr>
        <w:rPr>
          <w:rFonts w:hint="default" w:ascii="Times New Roman" w:hAnsi="Times New Roman" w:eastAsia="方正仿宋简体" w:cs="Times New Roman"/>
          <w:sz w:val="24"/>
        </w:rPr>
      </w:pPr>
      <w:r>
        <w:rPr>
          <w:rFonts w:hint="default" w:ascii="Times New Roman" w:hAnsi="Times New Roman" w:eastAsia="方正仿宋简体" w:cs="Times New Roman"/>
          <w:sz w:val="24"/>
          <w:lang w:val="en-US" w:eastAsia="zh-CN"/>
        </w:rPr>
        <w:t>备注：</w:t>
      </w:r>
      <w:r>
        <w:rPr>
          <w:rFonts w:hint="default" w:ascii="Times New Roman" w:hAnsi="Times New Roman" w:eastAsia="方正仿宋简体" w:cs="Times New Roman"/>
          <w:sz w:val="24"/>
        </w:rPr>
        <w:t>1、价格包含内容：以上价格</w:t>
      </w:r>
      <w:r>
        <w:rPr>
          <w:rFonts w:hint="default" w:ascii="Times New Roman" w:hAnsi="Times New Roman" w:eastAsia="方正仿宋简体" w:cs="Times New Roman"/>
          <w:sz w:val="24"/>
          <w:lang w:val="en-US" w:eastAsia="zh-CN"/>
        </w:rPr>
        <w:t>包含材料</w:t>
      </w:r>
      <w:r>
        <w:rPr>
          <w:rFonts w:hint="default" w:ascii="Times New Roman" w:hAnsi="Times New Roman" w:eastAsia="方正仿宋简体" w:cs="Times New Roman"/>
          <w:sz w:val="24"/>
        </w:rPr>
        <w:t>价</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lang w:val="en-US" w:eastAsia="zh-CN"/>
        </w:rPr>
        <w:t>上</w:t>
      </w:r>
      <w:r>
        <w:rPr>
          <w:rFonts w:hint="eastAsia" w:ascii="Times New Roman" w:hAnsi="Times New Roman" w:eastAsia="方正仿宋简体" w:cs="Times New Roman"/>
          <w:sz w:val="24"/>
          <w:lang w:val="en-US" w:eastAsia="zh-CN"/>
        </w:rPr>
        <w:t>下</w:t>
      </w:r>
      <w:r>
        <w:rPr>
          <w:rFonts w:hint="default" w:ascii="Times New Roman" w:hAnsi="Times New Roman" w:eastAsia="方正仿宋简体" w:cs="Times New Roman"/>
          <w:sz w:val="24"/>
          <w:lang w:val="en-US" w:eastAsia="zh-CN"/>
        </w:rPr>
        <w:t>车、运输费（运输中风险费）等，税金由采购方承担</w:t>
      </w:r>
      <w:r>
        <w:rPr>
          <w:rFonts w:hint="default" w:ascii="Times New Roman" w:hAnsi="Times New Roman" w:eastAsia="方正仿宋简体" w:cs="Times New Roman"/>
          <w:sz w:val="24"/>
        </w:rPr>
        <w:t>。</w:t>
      </w:r>
    </w:p>
    <w:p w14:paraId="45DED95C">
      <w:pPr>
        <w:ind w:firstLine="720" w:firstLineChars="300"/>
        <w:rPr>
          <w:rFonts w:hint="default" w:ascii="Times New Roman" w:hAnsi="Times New Roman" w:eastAsia="方正仿宋简体" w:cs="Times New Roman"/>
          <w:sz w:val="24"/>
        </w:rPr>
      </w:pPr>
      <w:r>
        <w:rPr>
          <w:rFonts w:hint="default" w:ascii="Times New Roman" w:hAnsi="Times New Roman" w:eastAsia="方正仿宋简体" w:cs="Times New Roman"/>
          <w:sz w:val="24"/>
        </w:rPr>
        <w:t>2、质保期：</w:t>
      </w:r>
      <w:r>
        <w:rPr>
          <w:rFonts w:hint="default" w:ascii="Times New Roman" w:hAnsi="Times New Roman" w:eastAsia="方正仿宋简体" w:cs="Times New Roman"/>
          <w:sz w:val="24"/>
          <w:lang w:val="en-US" w:eastAsia="zh-CN"/>
        </w:rPr>
        <w:t>1</w:t>
      </w:r>
      <w:r>
        <w:rPr>
          <w:rFonts w:hint="default" w:ascii="Times New Roman" w:hAnsi="Times New Roman" w:eastAsia="方正仿宋简体" w:cs="Times New Roman"/>
          <w:sz w:val="24"/>
        </w:rPr>
        <w:t>年。</w:t>
      </w:r>
    </w:p>
    <w:p w14:paraId="29F5E4BC">
      <w:pPr>
        <w:ind w:firstLine="720" w:firstLineChars="300"/>
        <w:rPr>
          <w:rFonts w:hint="default" w:ascii="Times New Roman" w:hAnsi="Times New Roman" w:eastAsia="方正仿宋简体" w:cs="Times New Roman"/>
          <w:sz w:val="24"/>
        </w:rPr>
      </w:pPr>
      <w:r>
        <w:rPr>
          <w:rFonts w:hint="default" w:ascii="Times New Roman" w:hAnsi="Times New Roman" w:eastAsia="方正仿宋简体" w:cs="Times New Roman"/>
          <w:sz w:val="24"/>
        </w:rPr>
        <w:t>3、质量控制：</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rPr>
        <w:t>1</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rPr>
        <w:t>供应方中标后应先提供实物</w:t>
      </w:r>
      <w:r>
        <w:rPr>
          <w:rFonts w:hint="default" w:ascii="Times New Roman" w:hAnsi="Times New Roman" w:eastAsia="方正仿宋简体" w:cs="Times New Roman"/>
          <w:sz w:val="24"/>
          <w:lang w:val="en-US" w:eastAsia="zh-CN"/>
        </w:rPr>
        <w:t>样品</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确认</w:t>
      </w:r>
      <w:r>
        <w:rPr>
          <w:rFonts w:hint="default" w:ascii="Times New Roman" w:hAnsi="Times New Roman" w:eastAsia="方正仿宋简体" w:cs="Times New Roman"/>
          <w:sz w:val="24"/>
        </w:rPr>
        <w:t>后方可供货。</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rPr>
        <w:t>2</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rPr>
        <w:t>进场材料，先进行材料报审，经建设单位及监理单位批准后方可使用，做好进场检验工作，所有进场物资必须有合格的材质证明、出厂合格证和试验报告。该复试的材料及时取样复试，不合格的材料禁止使用。</w:t>
      </w:r>
    </w:p>
    <w:p w14:paraId="06C1D218">
      <w:pPr>
        <w:ind w:firstLine="720" w:firstLineChars="300"/>
        <w:rPr>
          <w:rFonts w:hint="default" w:ascii="Times New Roman" w:hAnsi="Times New Roman" w:eastAsia="方正仿宋简体" w:cs="Times New Roman"/>
          <w:sz w:val="24"/>
        </w:rPr>
      </w:pPr>
      <w:r>
        <w:rPr>
          <w:rFonts w:hint="default" w:ascii="Times New Roman" w:hAnsi="Times New Roman" w:eastAsia="方正仿宋简体" w:cs="Times New Roman"/>
          <w:sz w:val="24"/>
        </w:rPr>
        <w:t>4、工程进度款支付：</w:t>
      </w:r>
      <w:r>
        <w:rPr>
          <w:rFonts w:hint="default" w:ascii="Times New Roman" w:hAnsi="Times New Roman" w:eastAsia="方正仿宋简体" w:cs="Times New Roman"/>
          <w:sz w:val="24"/>
          <w:lang w:val="en-US" w:eastAsia="zh-CN"/>
        </w:rPr>
        <w:t>合同签订后供货商进行生产，生产完毕后支付30%起货款，货到验收后15天内支付至97%，余款3%作为质保金，签收日期一年后无息退还</w:t>
      </w:r>
      <w:r>
        <w:rPr>
          <w:rFonts w:hint="default" w:ascii="Times New Roman" w:hAnsi="Times New Roman" w:eastAsia="方正仿宋简体" w:cs="Times New Roman"/>
          <w:sz w:val="24"/>
        </w:rPr>
        <w:t>。</w:t>
      </w:r>
    </w:p>
    <w:p w14:paraId="1F8B1A0D">
      <w:pPr>
        <w:widowControl/>
        <w:jc w:val="both"/>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color w:val="auto"/>
          <w:sz w:val="28"/>
          <w:szCs w:val="28"/>
          <w:lang w:val="en-US" w:eastAsia="zh-CN"/>
        </w:rPr>
        <w:t xml:space="preserve"> </w:t>
      </w:r>
    </w:p>
    <w:p w14:paraId="229B9A89">
      <w:pPr>
        <w:widowControl/>
        <w:jc w:val="both"/>
        <w:rPr>
          <w:rFonts w:hint="default" w:ascii="Times New Roman" w:hAnsi="Times New Roman" w:eastAsia="仿宋" w:cs="Times New Roman"/>
          <w:b/>
          <w:bCs/>
          <w:color w:val="auto"/>
          <w:sz w:val="32"/>
          <w:szCs w:val="32"/>
        </w:rPr>
        <w:sectPr>
          <w:pgSz w:w="16838" w:h="11906" w:orient="landscape"/>
          <w:pgMar w:top="1417" w:right="1417" w:bottom="1417" w:left="1417" w:header="851" w:footer="992" w:gutter="170"/>
          <w:pgNumType w:fmt="decimal" w:start="1"/>
          <w:cols w:space="0" w:num="1"/>
          <w:rtlGutter w:val="0"/>
          <w:docGrid w:linePitch="312" w:charSpace="0"/>
        </w:sect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77E16979">
      <w:pPr>
        <w:tabs>
          <w:tab w:val="left" w:pos="7665"/>
        </w:tabs>
        <w:adjustRightInd w:val="0"/>
        <w:snapToGrid w:val="0"/>
        <w:spacing w:line="560" w:lineRule="exact"/>
        <w:ind w:firstLine="480" w:firstLineChars="200"/>
        <w:rPr>
          <w:rFonts w:hint="default" w:ascii="Times New Roman" w:hAnsi="Times New Roman" w:eastAsia="微软雅黑" w:cs="Times New Roman"/>
          <w:color w:val="000000"/>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49F9B6F4">
      <w:pPr>
        <w:rPr>
          <w:rFonts w:hint="default" w:ascii="Times New Roman" w:hAnsi="Times New Roman" w:cs="Times New Roman"/>
        </w:rPr>
      </w:pPr>
    </w:p>
    <w:p w14:paraId="7301B4C7">
      <w:pPr>
        <w:jc w:val="center"/>
        <w:rPr>
          <w:rFonts w:hint="default" w:ascii="Times New Roman" w:hAnsi="Times New Roman" w:cs="Times New Roman"/>
          <w:b/>
          <w:bCs/>
          <w:sz w:val="44"/>
          <w:szCs w:val="44"/>
        </w:rPr>
      </w:pPr>
      <w:permStart w:id="19" w:edGrp="everyone"/>
    </w:p>
    <w:p w14:paraId="51921CA4">
      <w:pPr>
        <w:rPr>
          <w:rFonts w:ascii="宋体" w:hAnsi="宋体" w:cs="宋体"/>
          <w:sz w:val="52"/>
          <w:szCs w:val="52"/>
        </w:rPr>
      </w:pPr>
    </w:p>
    <w:p w14:paraId="61ACDEC1">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四川磊宏建设工程有限公司</w:t>
      </w:r>
    </w:p>
    <w:p w14:paraId="2E6184EA">
      <w:pPr>
        <w:jc w:val="center"/>
        <w:rPr>
          <w:rFonts w:hint="eastAsia" w:ascii="方正小标宋简体" w:hAnsi="方正小标宋简体" w:eastAsia="方正小标宋简体" w:cs="方正小标宋简体"/>
          <w:sz w:val="36"/>
          <w:szCs w:val="36"/>
        </w:rPr>
      </w:pPr>
    </w:p>
    <w:p w14:paraId="49262F0D">
      <w:pPr>
        <w:jc w:val="center"/>
        <w:rPr>
          <w:rFonts w:hint="eastAsia" w:ascii="方正小标宋简体" w:hAnsi="方正小标宋简体" w:eastAsia="方正小标宋简体" w:cs="方正小标宋简体"/>
          <w:sz w:val="36"/>
          <w:szCs w:val="36"/>
        </w:rPr>
      </w:pPr>
    </w:p>
    <w:p w14:paraId="1C299E0F">
      <w:pPr>
        <w:jc w:val="center"/>
        <w:rPr>
          <w:rFonts w:hint="eastAsia" w:ascii="方正小标宋简体" w:hAnsi="方正小标宋简体" w:eastAsia="方正小标宋简体" w:cs="方正小标宋简体"/>
          <w:sz w:val="44"/>
          <w:szCs w:val="44"/>
        </w:rPr>
      </w:pPr>
    </w:p>
    <w:p w14:paraId="4C13F24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合江县江北医疗健康综合体建设项目（一期）</w:t>
      </w:r>
    </w:p>
    <w:p w14:paraId="03CB429C">
      <w:pPr>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color w:val="000000"/>
          <w:sz w:val="44"/>
          <w:szCs w:val="44"/>
        </w:rPr>
        <w:t>楼地面墙面变形缝材料采购（含安装）合同</w:t>
      </w:r>
    </w:p>
    <w:p w14:paraId="049BB395">
      <w:pPr>
        <w:rPr>
          <w:rFonts w:ascii="宋体"/>
          <w:sz w:val="28"/>
          <w:szCs w:val="28"/>
        </w:rPr>
      </w:pPr>
    </w:p>
    <w:p w14:paraId="7A0DE857">
      <w:pPr>
        <w:rPr>
          <w:rFonts w:ascii="宋体"/>
          <w:sz w:val="28"/>
          <w:szCs w:val="28"/>
        </w:rPr>
      </w:pPr>
    </w:p>
    <w:p w14:paraId="3BF104D9">
      <w:pPr>
        <w:pStyle w:val="2"/>
        <w:rPr>
          <w:rFonts w:ascii="宋体"/>
          <w:sz w:val="28"/>
          <w:szCs w:val="28"/>
        </w:rPr>
      </w:pPr>
    </w:p>
    <w:p w14:paraId="09E14C94">
      <w:pPr>
        <w:pStyle w:val="15"/>
      </w:pPr>
    </w:p>
    <w:p w14:paraId="3956BE43">
      <w:pPr>
        <w:jc w:val="center"/>
        <w:rPr>
          <w:rFonts w:ascii="宋体"/>
          <w:sz w:val="28"/>
          <w:szCs w:val="28"/>
        </w:rPr>
      </w:pPr>
    </w:p>
    <w:p w14:paraId="7B7A2D54">
      <w:pPr>
        <w:ind w:firstLine="1920" w:firstLineChars="600"/>
        <w:rPr>
          <w:rFonts w:ascii="宋体"/>
          <w:sz w:val="32"/>
          <w:szCs w:val="32"/>
          <w:u w:val="single"/>
        </w:rPr>
      </w:pPr>
      <w:r>
        <w:rPr>
          <w:rFonts w:hint="eastAsia" w:ascii="宋体" w:hAnsi="宋体" w:cs="宋体"/>
          <w:sz w:val="32"/>
          <w:szCs w:val="32"/>
        </w:rPr>
        <w:t>甲方：</w:t>
      </w:r>
      <w:r>
        <w:rPr>
          <w:rFonts w:hint="eastAsia" w:ascii="宋体" w:hAnsi="宋体" w:cs="宋体"/>
          <w:sz w:val="32"/>
          <w:szCs w:val="32"/>
          <w:u w:val="single"/>
        </w:rPr>
        <w:t>四川磊宏建设工程有限公司</w:t>
      </w:r>
    </w:p>
    <w:p w14:paraId="6B1D1C12">
      <w:pPr>
        <w:rPr>
          <w:rFonts w:ascii="宋体" w:hAnsi="宋体" w:cs="宋体"/>
          <w:sz w:val="32"/>
          <w:szCs w:val="32"/>
        </w:rPr>
      </w:pPr>
    </w:p>
    <w:p w14:paraId="56F930EA">
      <w:pPr>
        <w:ind w:firstLine="1920" w:firstLineChars="600"/>
        <w:rPr>
          <w:rFonts w:ascii="宋体" w:hAnsi="宋体" w:cs="宋体"/>
          <w:sz w:val="32"/>
          <w:szCs w:val="32"/>
          <w:u w:val="single"/>
        </w:rPr>
      </w:pPr>
      <w:r>
        <w:rPr>
          <w:rFonts w:hint="eastAsia" w:ascii="宋体" w:hAnsi="宋体" w:cs="宋体"/>
          <w:sz w:val="32"/>
          <w:szCs w:val="32"/>
        </w:rPr>
        <w:t>乙方：</w:t>
      </w:r>
    </w:p>
    <w:p w14:paraId="7242E538">
      <w:pPr>
        <w:pStyle w:val="2"/>
        <w:rPr>
          <w:rFonts w:ascii="宋体" w:hAnsi="宋体" w:cs="宋体"/>
          <w:sz w:val="32"/>
          <w:szCs w:val="32"/>
          <w:u w:val="single"/>
        </w:rPr>
      </w:pPr>
    </w:p>
    <w:p w14:paraId="46E097BA">
      <w:pPr>
        <w:pStyle w:val="3"/>
        <w:rPr>
          <w:rFonts w:ascii="宋体" w:hAnsi="宋体" w:cs="宋体"/>
          <w:sz w:val="32"/>
          <w:szCs w:val="32"/>
          <w:u w:val="single"/>
        </w:rPr>
      </w:pPr>
    </w:p>
    <w:p w14:paraId="70B42EB3">
      <w:pPr>
        <w:rPr>
          <w:rFonts w:ascii="宋体" w:hAnsi="宋体" w:cs="宋体"/>
          <w:sz w:val="32"/>
          <w:szCs w:val="32"/>
          <w:u w:val="single"/>
        </w:rPr>
      </w:pPr>
    </w:p>
    <w:p w14:paraId="6C71AA86">
      <w:pPr>
        <w:pStyle w:val="2"/>
      </w:pPr>
    </w:p>
    <w:p w14:paraId="68B19067">
      <w:pPr>
        <w:pStyle w:val="2"/>
      </w:pPr>
    </w:p>
    <w:p w14:paraId="2A6D800E">
      <w:pPr>
        <w:pStyle w:val="15"/>
      </w:pPr>
    </w:p>
    <w:p w14:paraId="0F3DAC61">
      <w:pPr>
        <w:ind w:firstLine="2240" w:firstLineChars="700"/>
        <w:rPr>
          <w:rFonts w:ascii="宋体" w:hAnsi="宋体" w:cs="宋体"/>
          <w:sz w:val="32"/>
          <w:szCs w:val="32"/>
        </w:rPr>
      </w:pPr>
      <w:r>
        <w:rPr>
          <w:rFonts w:hint="eastAsia" w:ascii="宋体" w:hAnsi="宋体" w:cs="宋体"/>
          <w:sz w:val="32"/>
          <w:szCs w:val="32"/>
        </w:rPr>
        <w:t>签订时间：2025 年  月  日</w:t>
      </w:r>
    </w:p>
    <w:p w14:paraId="386D34F6">
      <w:pPr>
        <w:pStyle w:val="2"/>
        <w:rPr>
          <w:rFonts w:ascii="宋体" w:hAnsi="宋体" w:cs="宋体"/>
          <w:sz w:val="32"/>
          <w:szCs w:val="32"/>
        </w:rPr>
      </w:pPr>
    </w:p>
    <w:p w14:paraId="36E384A7">
      <w:pPr>
        <w:widowControl/>
        <w:jc w:val="left"/>
        <w:rPr>
          <w:rFonts w:ascii="宋体" w:hAnsi="宋体" w:cs="宋体"/>
          <w:iCs/>
          <w:color w:val="000000"/>
          <w:kern w:val="0"/>
          <w:sz w:val="32"/>
          <w:szCs w:val="32"/>
        </w:rPr>
      </w:pPr>
      <w:r>
        <w:rPr>
          <w:rFonts w:ascii="宋体" w:hAnsi="宋体" w:cs="宋体"/>
          <w:i/>
          <w:sz w:val="32"/>
          <w:szCs w:val="32"/>
        </w:rPr>
        <w:br w:type="page"/>
      </w:r>
    </w:p>
    <w:p w14:paraId="593D9E48">
      <w:pPr>
        <w:spacing w:line="540" w:lineRule="exact"/>
        <w:rPr>
          <w:rFonts w:ascii="仿宋" w:hAnsi="仿宋" w:eastAsia="仿宋" w:cs="仿宋"/>
          <w:sz w:val="28"/>
          <w:szCs w:val="28"/>
        </w:rPr>
      </w:pPr>
      <w:r>
        <w:rPr>
          <w:rFonts w:hint="eastAsia" w:ascii="仿宋" w:hAnsi="仿宋" w:eastAsia="仿宋" w:cs="仿宋"/>
          <w:sz w:val="28"/>
          <w:szCs w:val="28"/>
        </w:rPr>
        <w:t>采购方：</w:t>
      </w:r>
      <w:r>
        <w:rPr>
          <w:rFonts w:hint="eastAsia" w:ascii="仿宋" w:hAnsi="仿宋" w:eastAsia="仿宋" w:cs="仿宋"/>
          <w:sz w:val="28"/>
          <w:szCs w:val="28"/>
          <w:u w:val="single"/>
        </w:rPr>
        <w:t>四川磊宏建设工程有限公司</w:t>
      </w:r>
      <w:r>
        <w:rPr>
          <w:rFonts w:hint="eastAsia" w:ascii="仿宋" w:hAnsi="仿宋" w:eastAsia="仿宋" w:cs="仿宋"/>
          <w:sz w:val="28"/>
          <w:szCs w:val="28"/>
        </w:rPr>
        <w:t>（以下简称甲方）</w:t>
      </w:r>
    </w:p>
    <w:p w14:paraId="02B39D76">
      <w:pPr>
        <w:spacing w:line="540" w:lineRule="exact"/>
        <w:rPr>
          <w:rFonts w:ascii="仿宋" w:hAnsi="仿宋" w:eastAsia="仿宋" w:cs="仿宋"/>
          <w:sz w:val="28"/>
          <w:szCs w:val="28"/>
        </w:rPr>
      </w:pPr>
      <w:r>
        <w:rPr>
          <w:rFonts w:hint="eastAsia" w:ascii="仿宋" w:hAnsi="仿宋" w:eastAsia="仿宋" w:cs="仿宋"/>
          <w:sz w:val="28"/>
          <w:szCs w:val="28"/>
        </w:rPr>
        <w:t>供应方：</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（以下简称乙方）</w:t>
      </w:r>
    </w:p>
    <w:p w14:paraId="4481AE5D">
      <w:pPr>
        <w:spacing w:line="540" w:lineRule="exact"/>
        <w:ind w:firstLine="646"/>
        <w:rPr>
          <w:rFonts w:ascii="仿宋" w:hAnsi="仿宋" w:eastAsia="仿宋" w:cs="仿宋"/>
          <w:sz w:val="28"/>
          <w:szCs w:val="28"/>
        </w:rPr>
      </w:pPr>
      <w:r>
        <w:rPr>
          <w:rFonts w:hint="eastAsia" w:ascii="仿宋" w:hAnsi="仿宋" w:eastAsia="仿宋" w:cs="仿宋"/>
          <w:sz w:val="28"/>
          <w:szCs w:val="28"/>
        </w:rPr>
        <w:t>根据《中华人民共和国民法典》在平等、自愿、公平和诚实信用的基础上，经双方协商一致。乙方为甲方合江县江北医疗健康综合体建设项目（一期）楼地面墙面变形缝材料采购（含安装）供应商，就</w:t>
      </w:r>
      <w:r>
        <w:rPr>
          <w:rFonts w:hint="eastAsia" w:ascii="仿宋" w:hAnsi="仿宋" w:eastAsia="仿宋" w:cs="仿宋"/>
          <w:bCs/>
          <w:sz w:val="28"/>
          <w:szCs w:val="28"/>
        </w:rPr>
        <w:t>楼地面墙面变形缝</w:t>
      </w:r>
      <w:r>
        <w:rPr>
          <w:rFonts w:hint="eastAsia" w:ascii="仿宋" w:hAnsi="仿宋" w:eastAsia="仿宋" w:cs="仿宋"/>
          <w:sz w:val="28"/>
          <w:szCs w:val="28"/>
        </w:rPr>
        <w:t>（含安装）购销事宜经双方友好协商达成以下协议： </w:t>
      </w:r>
    </w:p>
    <w:p w14:paraId="660BDB9B">
      <w:pPr>
        <w:spacing w:after="156" w:line="480" w:lineRule="exact"/>
        <w:ind w:firstLine="594" w:firstLineChars="200"/>
        <w:rPr>
          <w:rFonts w:ascii="仿宋" w:hAnsi="仿宋" w:eastAsia="仿宋" w:cs="仿宋"/>
          <w:sz w:val="28"/>
          <w:szCs w:val="28"/>
        </w:rPr>
      </w:pPr>
      <w:r>
        <w:rPr>
          <w:rFonts w:hint="eastAsia" w:ascii="仿宋" w:hAnsi="仿宋" w:eastAsia="仿宋" w:cs="仿宋"/>
          <w:b/>
          <w:bCs/>
          <w:spacing w:val="8"/>
          <w:sz w:val="28"/>
          <w:szCs w:val="28"/>
          <w:lang w:val="zh-TW" w:eastAsia="zh-TW"/>
        </w:rPr>
        <w:t>一、货物名称、计量单位、具体规格型号、数量</w:t>
      </w:r>
      <w:r>
        <w:rPr>
          <w:rFonts w:hint="eastAsia" w:ascii="仿宋" w:hAnsi="仿宋" w:eastAsia="仿宋" w:cs="仿宋"/>
          <w:b/>
          <w:bCs/>
          <w:spacing w:val="8"/>
          <w:sz w:val="28"/>
          <w:szCs w:val="28"/>
          <w:lang w:val="zh-TW"/>
        </w:rPr>
        <w:t>、</w:t>
      </w:r>
      <w:r>
        <w:rPr>
          <w:rFonts w:hint="eastAsia" w:ascii="仿宋" w:hAnsi="仿宋" w:eastAsia="仿宋" w:cs="仿宋"/>
          <w:b/>
          <w:bCs/>
          <w:spacing w:val="8"/>
          <w:sz w:val="28"/>
          <w:szCs w:val="28"/>
        </w:rPr>
        <w:t>单价</w:t>
      </w:r>
    </w:p>
    <w:tbl>
      <w:tblPr>
        <w:tblStyle w:val="24"/>
        <w:tblW w:w="89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60"/>
        <w:gridCol w:w="1080"/>
        <w:gridCol w:w="2223"/>
        <w:gridCol w:w="567"/>
        <w:gridCol w:w="851"/>
        <w:gridCol w:w="850"/>
        <w:gridCol w:w="851"/>
        <w:gridCol w:w="721"/>
      </w:tblGrid>
      <w:tr w14:paraId="1553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540" w:type="dxa"/>
          </w:tcPr>
          <w:p w14:paraId="0FAA2A4E">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序号</w:t>
            </w:r>
          </w:p>
        </w:tc>
        <w:tc>
          <w:tcPr>
            <w:tcW w:w="2340" w:type="dxa"/>
            <w:gridSpan w:val="2"/>
          </w:tcPr>
          <w:p w14:paraId="04004CBA">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名称</w:t>
            </w:r>
          </w:p>
        </w:tc>
        <w:tc>
          <w:tcPr>
            <w:tcW w:w="2223" w:type="dxa"/>
          </w:tcPr>
          <w:p w14:paraId="4D6C4D20">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型号/规格/特征描述/参数</w:t>
            </w:r>
          </w:p>
        </w:tc>
        <w:tc>
          <w:tcPr>
            <w:tcW w:w="567" w:type="dxa"/>
          </w:tcPr>
          <w:p w14:paraId="45AB2C1F">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单位</w:t>
            </w:r>
          </w:p>
        </w:tc>
        <w:tc>
          <w:tcPr>
            <w:tcW w:w="851" w:type="dxa"/>
          </w:tcPr>
          <w:p w14:paraId="1E9BB058">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暂估工程量</w:t>
            </w:r>
          </w:p>
        </w:tc>
        <w:tc>
          <w:tcPr>
            <w:tcW w:w="850" w:type="dxa"/>
          </w:tcPr>
          <w:p w14:paraId="21832011">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综合单价（元/m</w:t>
            </w:r>
            <w:r>
              <w:rPr>
                <w:rFonts w:hint="eastAsia" w:ascii="仿宋" w:hAnsi="仿宋" w:eastAsia="仿宋" w:cs="仿宋"/>
                <w:sz w:val="28"/>
                <w:szCs w:val="28"/>
                <w:vertAlign w:val="superscript"/>
              </w:rPr>
              <w:t>2</w:t>
            </w:r>
            <w:r>
              <w:rPr>
                <w:rFonts w:ascii="仿宋" w:hAnsi="仿宋" w:eastAsia="仿宋" w:cs="仿宋"/>
                <w:sz w:val="28"/>
                <w:szCs w:val="28"/>
              </w:rPr>
              <w:t>）</w:t>
            </w:r>
          </w:p>
        </w:tc>
        <w:tc>
          <w:tcPr>
            <w:tcW w:w="851" w:type="dxa"/>
          </w:tcPr>
          <w:p w14:paraId="5A0CF67C">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合计</w:t>
            </w:r>
          </w:p>
          <w:p w14:paraId="32FD3BDD">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（元）</w:t>
            </w:r>
          </w:p>
        </w:tc>
        <w:tc>
          <w:tcPr>
            <w:tcW w:w="721" w:type="dxa"/>
          </w:tcPr>
          <w:p w14:paraId="488F5B68">
            <w:pPr>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备注</w:t>
            </w:r>
          </w:p>
        </w:tc>
      </w:tr>
      <w:tr w14:paraId="75A6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540" w:type="dxa"/>
            <w:vMerge w:val="restart"/>
            <w:vAlign w:val="center"/>
          </w:tcPr>
          <w:p w14:paraId="34D9A3FB">
            <w:pPr>
              <w:widowControl/>
              <w:snapToGrid w:val="0"/>
              <w:jc w:val="center"/>
              <w:textAlignment w:val="center"/>
              <w:rPr>
                <w:rFonts w:ascii="仿宋" w:hAnsi="仿宋" w:eastAsia="仿宋" w:cs="仿宋"/>
                <w:sz w:val="28"/>
                <w:szCs w:val="28"/>
              </w:rPr>
            </w:pPr>
            <w:r>
              <w:rPr>
                <w:rFonts w:hint="eastAsia" w:ascii="仿宋" w:hAnsi="仿宋" w:eastAsia="仿宋" w:cs="仿宋"/>
                <w:sz w:val="28"/>
                <w:szCs w:val="28"/>
              </w:rPr>
              <w:t>1</w:t>
            </w:r>
          </w:p>
        </w:tc>
        <w:tc>
          <w:tcPr>
            <w:tcW w:w="1260" w:type="dxa"/>
            <w:vMerge w:val="restart"/>
            <w:vAlign w:val="center"/>
          </w:tcPr>
          <w:p w14:paraId="1787A616">
            <w:pPr>
              <w:jc w:val="center"/>
              <w:rPr>
                <w:rFonts w:ascii="宋体" w:hAnsi="宋体" w:eastAsia="宋体" w:cs="宋体"/>
                <w:sz w:val="22"/>
                <w:szCs w:val="22"/>
              </w:rPr>
            </w:pPr>
            <w:r>
              <w:rPr>
                <w:rFonts w:hint="eastAsia" w:ascii="宋体" w:hAnsi="宋体" w:eastAsia="宋体" w:cs="宋体"/>
                <w:color w:val="000000"/>
                <w:sz w:val="20"/>
                <w:szCs w:val="20"/>
              </w:rPr>
              <w:t>楼面变形缝18J312-2-77页</w:t>
            </w:r>
          </w:p>
        </w:tc>
        <w:tc>
          <w:tcPr>
            <w:tcW w:w="1080" w:type="dxa"/>
            <w:vAlign w:val="center"/>
          </w:tcPr>
          <w:p w14:paraId="70E6D737">
            <w:pPr>
              <w:jc w:val="center"/>
              <w:rPr>
                <w:rFonts w:ascii="宋体" w:hAnsi="宋体" w:eastAsia="宋体" w:cs="宋体"/>
                <w:color w:val="000000"/>
                <w:sz w:val="20"/>
                <w:szCs w:val="20"/>
              </w:rPr>
            </w:pPr>
            <w:r>
              <w:rPr>
                <w:rFonts w:hint="eastAsia"/>
                <w:color w:val="000000"/>
                <w:sz w:val="20"/>
                <w:szCs w:val="20"/>
              </w:rPr>
              <w:t>镀锌钢板</w:t>
            </w:r>
          </w:p>
        </w:tc>
        <w:tc>
          <w:tcPr>
            <w:tcW w:w="2223" w:type="dxa"/>
            <w:vAlign w:val="center"/>
          </w:tcPr>
          <w:p w14:paraId="0B3A7440">
            <w:pPr>
              <w:jc w:val="center"/>
              <w:rPr>
                <w:rFonts w:ascii="宋体" w:hAnsi="宋体" w:eastAsia="宋体" w:cs="宋体"/>
                <w:color w:val="000000"/>
                <w:sz w:val="20"/>
                <w:szCs w:val="20"/>
              </w:rPr>
            </w:pPr>
            <w:r>
              <w:rPr>
                <w:rFonts w:hint="eastAsia"/>
                <w:color w:val="000000"/>
                <w:sz w:val="20"/>
                <w:szCs w:val="20"/>
              </w:rPr>
              <w:t>300mm宽*6mm厚</w:t>
            </w:r>
          </w:p>
        </w:tc>
        <w:tc>
          <w:tcPr>
            <w:tcW w:w="567" w:type="dxa"/>
            <w:vAlign w:val="center"/>
          </w:tcPr>
          <w:p w14:paraId="4E3D8E7E">
            <w:pPr>
              <w:snapToGrid w:val="0"/>
              <w:jc w:val="center"/>
              <w:rPr>
                <w:rFonts w:ascii="仿宋" w:hAnsi="仿宋" w:eastAsia="仿宋" w:cs="仿宋"/>
                <w:sz w:val="28"/>
                <w:szCs w:val="28"/>
              </w:rPr>
            </w:pPr>
            <w:r>
              <w:rPr>
                <w:rFonts w:ascii="仿宋" w:hAnsi="仿宋" w:eastAsia="仿宋" w:cs="仿宋"/>
                <w:sz w:val="28"/>
                <w:szCs w:val="28"/>
              </w:rPr>
              <w:t>m</w:t>
            </w:r>
          </w:p>
        </w:tc>
        <w:tc>
          <w:tcPr>
            <w:tcW w:w="851" w:type="dxa"/>
            <w:vAlign w:val="center"/>
          </w:tcPr>
          <w:p w14:paraId="5C95F86C">
            <w:pPr>
              <w:jc w:val="center"/>
              <w:rPr>
                <w:rFonts w:ascii="宋体" w:hAnsi="宋体" w:eastAsia="宋体" w:cs="宋体"/>
                <w:color w:val="000000"/>
                <w:sz w:val="20"/>
                <w:szCs w:val="20"/>
              </w:rPr>
            </w:pPr>
            <w:r>
              <w:rPr>
                <w:rFonts w:hint="eastAsia"/>
                <w:color w:val="000000"/>
                <w:sz w:val="20"/>
                <w:szCs w:val="20"/>
              </w:rPr>
              <w:t>500</w:t>
            </w:r>
          </w:p>
        </w:tc>
        <w:tc>
          <w:tcPr>
            <w:tcW w:w="850" w:type="dxa"/>
            <w:vAlign w:val="center"/>
          </w:tcPr>
          <w:p w14:paraId="27D141AD">
            <w:pPr>
              <w:jc w:val="center"/>
              <w:rPr>
                <w:rFonts w:ascii="宋体" w:hAnsi="宋体" w:eastAsia="宋体" w:cs="宋体"/>
                <w:color w:val="000000"/>
                <w:sz w:val="20"/>
                <w:szCs w:val="20"/>
              </w:rPr>
            </w:pPr>
          </w:p>
        </w:tc>
        <w:tc>
          <w:tcPr>
            <w:tcW w:w="851" w:type="dxa"/>
            <w:vAlign w:val="center"/>
          </w:tcPr>
          <w:p w14:paraId="38EA0AC9">
            <w:pPr>
              <w:jc w:val="center"/>
              <w:rPr>
                <w:rFonts w:ascii="宋体" w:hAnsi="宋体" w:eastAsia="宋体" w:cs="宋体"/>
                <w:color w:val="000000"/>
                <w:sz w:val="20"/>
                <w:szCs w:val="20"/>
              </w:rPr>
            </w:pPr>
          </w:p>
        </w:tc>
        <w:tc>
          <w:tcPr>
            <w:tcW w:w="721" w:type="dxa"/>
            <w:vAlign w:val="center"/>
          </w:tcPr>
          <w:p w14:paraId="7EAB06FE">
            <w:pPr>
              <w:rPr>
                <w:rFonts w:ascii="仿宋" w:hAnsi="仿宋" w:eastAsia="仿宋" w:cs="宋体"/>
                <w:b/>
                <w:bCs/>
                <w:sz w:val="22"/>
                <w:szCs w:val="22"/>
              </w:rPr>
            </w:pPr>
          </w:p>
        </w:tc>
      </w:tr>
      <w:tr w14:paraId="203D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540" w:type="dxa"/>
            <w:vMerge w:val="continue"/>
            <w:vAlign w:val="center"/>
          </w:tcPr>
          <w:p w14:paraId="2B2CF8C3">
            <w:pPr>
              <w:snapToGrid w:val="0"/>
              <w:jc w:val="center"/>
              <w:textAlignment w:val="center"/>
              <w:rPr>
                <w:rFonts w:ascii="仿宋" w:hAnsi="仿宋" w:eastAsia="仿宋" w:cs="仿宋"/>
                <w:sz w:val="28"/>
                <w:szCs w:val="28"/>
              </w:rPr>
            </w:pPr>
          </w:p>
        </w:tc>
        <w:tc>
          <w:tcPr>
            <w:tcW w:w="1260" w:type="dxa"/>
            <w:vMerge w:val="continue"/>
            <w:vAlign w:val="center"/>
          </w:tcPr>
          <w:p w14:paraId="44AEE742">
            <w:pPr>
              <w:jc w:val="center"/>
              <w:rPr>
                <w:rFonts w:ascii="宋体" w:hAnsi="宋体" w:eastAsia="宋体" w:cs="宋体"/>
                <w:sz w:val="22"/>
                <w:szCs w:val="22"/>
              </w:rPr>
            </w:pPr>
          </w:p>
        </w:tc>
        <w:tc>
          <w:tcPr>
            <w:tcW w:w="1080" w:type="dxa"/>
            <w:vAlign w:val="center"/>
          </w:tcPr>
          <w:p w14:paraId="4AD52A3D">
            <w:pPr>
              <w:jc w:val="center"/>
              <w:rPr>
                <w:rFonts w:ascii="宋体" w:hAnsi="宋体" w:eastAsia="宋体" w:cs="宋体"/>
                <w:color w:val="000000"/>
                <w:sz w:val="20"/>
                <w:szCs w:val="20"/>
              </w:rPr>
            </w:pPr>
            <w:r>
              <w:rPr>
                <w:rFonts w:hint="eastAsia"/>
                <w:color w:val="000000"/>
                <w:sz w:val="20"/>
                <w:szCs w:val="20"/>
              </w:rPr>
              <w:t>阻火带</w:t>
            </w:r>
          </w:p>
        </w:tc>
        <w:tc>
          <w:tcPr>
            <w:tcW w:w="2223" w:type="dxa"/>
            <w:vAlign w:val="center"/>
          </w:tcPr>
          <w:p w14:paraId="20F5CDD9">
            <w:pPr>
              <w:jc w:val="center"/>
              <w:rPr>
                <w:rFonts w:ascii="宋体" w:hAnsi="宋体" w:eastAsia="宋体" w:cs="宋体"/>
                <w:color w:val="000000"/>
                <w:sz w:val="20"/>
                <w:szCs w:val="20"/>
              </w:rPr>
            </w:pPr>
            <w:r>
              <w:rPr>
                <w:rFonts w:hint="eastAsia"/>
                <w:color w:val="000000"/>
                <w:sz w:val="20"/>
                <w:szCs w:val="20"/>
              </w:rPr>
              <w:t>0.2厚镀锌板夹防火棉，40mm厚，250mm宽</w:t>
            </w:r>
          </w:p>
        </w:tc>
        <w:tc>
          <w:tcPr>
            <w:tcW w:w="567" w:type="dxa"/>
            <w:vAlign w:val="center"/>
          </w:tcPr>
          <w:p w14:paraId="55BE5537">
            <w:pPr>
              <w:snapToGrid w:val="0"/>
              <w:jc w:val="center"/>
              <w:rPr>
                <w:rFonts w:ascii="仿宋" w:hAnsi="仿宋" w:eastAsia="仿宋" w:cs="仿宋"/>
                <w:sz w:val="28"/>
                <w:szCs w:val="28"/>
              </w:rPr>
            </w:pPr>
            <w:r>
              <w:rPr>
                <w:rFonts w:hint="eastAsia" w:ascii="仿宋" w:hAnsi="仿宋" w:eastAsia="仿宋" w:cs="仿宋"/>
                <w:sz w:val="28"/>
                <w:szCs w:val="28"/>
              </w:rPr>
              <w:t>m</w:t>
            </w:r>
          </w:p>
        </w:tc>
        <w:tc>
          <w:tcPr>
            <w:tcW w:w="851" w:type="dxa"/>
            <w:vAlign w:val="center"/>
          </w:tcPr>
          <w:p w14:paraId="6D5D3CBE">
            <w:pPr>
              <w:jc w:val="center"/>
              <w:rPr>
                <w:rFonts w:ascii="宋体" w:hAnsi="宋体" w:eastAsia="宋体" w:cs="宋体"/>
                <w:color w:val="000000"/>
                <w:sz w:val="20"/>
                <w:szCs w:val="20"/>
              </w:rPr>
            </w:pPr>
            <w:r>
              <w:rPr>
                <w:rFonts w:hint="eastAsia"/>
                <w:color w:val="000000"/>
                <w:sz w:val="20"/>
                <w:szCs w:val="20"/>
              </w:rPr>
              <w:t>500</w:t>
            </w:r>
          </w:p>
        </w:tc>
        <w:tc>
          <w:tcPr>
            <w:tcW w:w="850" w:type="dxa"/>
            <w:vAlign w:val="center"/>
          </w:tcPr>
          <w:p w14:paraId="3D84253E">
            <w:pPr>
              <w:jc w:val="center"/>
              <w:rPr>
                <w:rFonts w:ascii="宋体" w:hAnsi="宋体" w:eastAsia="宋体" w:cs="宋体"/>
                <w:color w:val="000000"/>
                <w:sz w:val="20"/>
                <w:szCs w:val="20"/>
              </w:rPr>
            </w:pPr>
          </w:p>
        </w:tc>
        <w:tc>
          <w:tcPr>
            <w:tcW w:w="851" w:type="dxa"/>
            <w:vAlign w:val="center"/>
          </w:tcPr>
          <w:p w14:paraId="4329FCBE">
            <w:pPr>
              <w:jc w:val="center"/>
              <w:rPr>
                <w:rFonts w:ascii="宋体" w:hAnsi="宋体" w:eastAsia="宋体" w:cs="宋体"/>
                <w:color w:val="000000"/>
                <w:sz w:val="20"/>
                <w:szCs w:val="20"/>
              </w:rPr>
            </w:pPr>
          </w:p>
        </w:tc>
        <w:tc>
          <w:tcPr>
            <w:tcW w:w="721" w:type="dxa"/>
            <w:vAlign w:val="center"/>
          </w:tcPr>
          <w:p w14:paraId="4B0AB863">
            <w:pPr>
              <w:rPr>
                <w:rFonts w:ascii="仿宋" w:hAnsi="仿宋" w:eastAsia="仿宋" w:cs="宋体"/>
                <w:b/>
                <w:bCs/>
                <w:sz w:val="22"/>
                <w:szCs w:val="22"/>
              </w:rPr>
            </w:pPr>
          </w:p>
        </w:tc>
      </w:tr>
      <w:tr w14:paraId="08F2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540" w:type="dxa"/>
            <w:vMerge w:val="continue"/>
            <w:vAlign w:val="center"/>
          </w:tcPr>
          <w:p w14:paraId="1C342508">
            <w:pPr>
              <w:snapToGrid w:val="0"/>
              <w:jc w:val="center"/>
              <w:textAlignment w:val="center"/>
              <w:rPr>
                <w:rFonts w:ascii="仿宋" w:hAnsi="仿宋" w:eastAsia="仿宋" w:cs="仿宋"/>
                <w:sz w:val="28"/>
                <w:szCs w:val="28"/>
              </w:rPr>
            </w:pPr>
          </w:p>
        </w:tc>
        <w:tc>
          <w:tcPr>
            <w:tcW w:w="1260" w:type="dxa"/>
            <w:vMerge w:val="continue"/>
            <w:vAlign w:val="center"/>
          </w:tcPr>
          <w:p w14:paraId="246B6442">
            <w:pPr>
              <w:jc w:val="center"/>
              <w:rPr>
                <w:rFonts w:ascii="宋体" w:hAnsi="宋体" w:eastAsia="宋体" w:cs="宋体"/>
                <w:sz w:val="22"/>
                <w:szCs w:val="22"/>
              </w:rPr>
            </w:pPr>
          </w:p>
        </w:tc>
        <w:tc>
          <w:tcPr>
            <w:tcW w:w="1080" w:type="dxa"/>
            <w:vAlign w:val="center"/>
          </w:tcPr>
          <w:p w14:paraId="45E7FF22">
            <w:pPr>
              <w:jc w:val="center"/>
              <w:rPr>
                <w:rFonts w:ascii="宋体" w:hAnsi="宋体" w:eastAsia="宋体" w:cs="宋体"/>
                <w:color w:val="000000"/>
                <w:sz w:val="20"/>
                <w:szCs w:val="20"/>
              </w:rPr>
            </w:pPr>
            <w:r>
              <w:rPr>
                <w:rFonts w:hint="eastAsia"/>
                <w:color w:val="000000"/>
                <w:sz w:val="20"/>
                <w:szCs w:val="20"/>
              </w:rPr>
              <w:t>20厚花纹硬橡胶板</w:t>
            </w:r>
          </w:p>
        </w:tc>
        <w:tc>
          <w:tcPr>
            <w:tcW w:w="2223" w:type="dxa"/>
            <w:vAlign w:val="center"/>
          </w:tcPr>
          <w:p w14:paraId="1287AA49">
            <w:pPr>
              <w:jc w:val="center"/>
              <w:rPr>
                <w:rFonts w:ascii="宋体" w:hAnsi="宋体" w:eastAsia="宋体" w:cs="宋体"/>
                <w:color w:val="000000"/>
                <w:sz w:val="20"/>
                <w:szCs w:val="20"/>
              </w:rPr>
            </w:pPr>
            <w:r>
              <w:rPr>
                <w:rFonts w:hint="eastAsia"/>
                <w:color w:val="000000"/>
                <w:sz w:val="20"/>
                <w:szCs w:val="20"/>
              </w:rPr>
              <w:t>80mm*20mm</w:t>
            </w:r>
          </w:p>
        </w:tc>
        <w:tc>
          <w:tcPr>
            <w:tcW w:w="567" w:type="dxa"/>
            <w:vAlign w:val="center"/>
          </w:tcPr>
          <w:p w14:paraId="1CD9AD98">
            <w:pPr>
              <w:snapToGrid w:val="0"/>
              <w:jc w:val="center"/>
              <w:rPr>
                <w:rFonts w:ascii="仿宋" w:hAnsi="仿宋" w:eastAsia="仿宋" w:cs="仿宋"/>
                <w:sz w:val="28"/>
                <w:szCs w:val="28"/>
              </w:rPr>
            </w:pPr>
            <w:r>
              <w:rPr>
                <w:rFonts w:hint="eastAsia" w:ascii="仿宋" w:hAnsi="仿宋" w:eastAsia="仿宋" w:cs="仿宋"/>
                <w:sz w:val="28"/>
                <w:szCs w:val="28"/>
              </w:rPr>
              <w:t>m</w:t>
            </w:r>
          </w:p>
        </w:tc>
        <w:tc>
          <w:tcPr>
            <w:tcW w:w="851" w:type="dxa"/>
            <w:vAlign w:val="center"/>
          </w:tcPr>
          <w:p w14:paraId="38ADFBE1">
            <w:pPr>
              <w:jc w:val="center"/>
              <w:rPr>
                <w:rFonts w:ascii="宋体" w:hAnsi="宋体" w:eastAsia="宋体" w:cs="宋体"/>
                <w:color w:val="000000"/>
                <w:sz w:val="20"/>
                <w:szCs w:val="20"/>
              </w:rPr>
            </w:pPr>
            <w:r>
              <w:rPr>
                <w:rFonts w:hint="eastAsia"/>
                <w:color w:val="000000"/>
                <w:sz w:val="20"/>
                <w:szCs w:val="20"/>
              </w:rPr>
              <w:t>1000</w:t>
            </w:r>
          </w:p>
        </w:tc>
        <w:tc>
          <w:tcPr>
            <w:tcW w:w="850" w:type="dxa"/>
            <w:vAlign w:val="center"/>
          </w:tcPr>
          <w:p w14:paraId="4FFDBC59">
            <w:pPr>
              <w:jc w:val="center"/>
              <w:rPr>
                <w:rFonts w:ascii="宋体" w:hAnsi="宋体" w:eastAsia="宋体" w:cs="宋体"/>
                <w:color w:val="000000"/>
                <w:sz w:val="20"/>
                <w:szCs w:val="20"/>
              </w:rPr>
            </w:pPr>
          </w:p>
        </w:tc>
        <w:tc>
          <w:tcPr>
            <w:tcW w:w="851" w:type="dxa"/>
            <w:vAlign w:val="center"/>
          </w:tcPr>
          <w:p w14:paraId="34B76EF2">
            <w:pPr>
              <w:jc w:val="center"/>
              <w:rPr>
                <w:rFonts w:ascii="宋体" w:hAnsi="宋体" w:eastAsia="宋体" w:cs="宋体"/>
                <w:color w:val="000000"/>
                <w:sz w:val="20"/>
                <w:szCs w:val="20"/>
              </w:rPr>
            </w:pPr>
          </w:p>
        </w:tc>
        <w:tc>
          <w:tcPr>
            <w:tcW w:w="721" w:type="dxa"/>
            <w:vAlign w:val="center"/>
          </w:tcPr>
          <w:p w14:paraId="66CC1AE8">
            <w:pPr>
              <w:jc w:val="center"/>
              <w:rPr>
                <w:rFonts w:ascii="仿宋" w:hAnsi="仿宋" w:eastAsia="仿宋" w:cs="宋体"/>
                <w:b/>
                <w:bCs/>
                <w:sz w:val="22"/>
                <w:szCs w:val="22"/>
              </w:rPr>
            </w:pPr>
          </w:p>
        </w:tc>
      </w:tr>
      <w:tr w14:paraId="0BBE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540" w:type="dxa"/>
            <w:vMerge w:val="continue"/>
            <w:vAlign w:val="center"/>
          </w:tcPr>
          <w:p w14:paraId="039AADB5">
            <w:pPr>
              <w:snapToGrid w:val="0"/>
              <w:jc w:val="center"/>
              <w:textAlignment w:val="center"/>
              <w:rPr>
                <w:rFonts w:ascii="仿宋" w:hAnsi="仿宋" w:eastAsia="仿宋" w:cs="仿宋"/>
                <w:sz w:val="28"/>
                <w:szCs w:val="28"/>
              </w:rPr>
            </w:pPr>
          </w:p>
        </w:tc>
        <w:tc>
          <w:tcPr>
            <w:tcW w:w="1260" w:type="dxa"/>
            <w:vMerge w:val="continue"/>
            <w:vAlign w:val="center"/>
          </w:tcPr>
          <w:p w14:paraId="1A4AFC0E">
            <w:pPr>
              <w:jc w:val="center"/>
              <w:rPr>
                <w:rFonts w:ascii="宋体" w:hAnsi="宋体" w:eastAsia="宋体" w:cs="宋体"/>
                <w:sz w:val="22"/>
                <w:szCs w:val="22"/>
              </w:rPr>
            </w:pPr>
          </w:p>
        </w:tc>
        <w:tc>
          <w:tcPr>
            <w:tcW w:w="1080" w:type="dxa"/>
            <w:vAlign w:val="center"/>
          </w:tcPr>
          <w:p w14:paraId="33776915">
            <w:pPr>
              <w:jc w:val="center"/>
              <w:rPr>
                <w:rFonts w:ascii="宋体" w:hAnsi="宋体" w:eastAsia="宋体" w:cs="宋体"/>
                <w:color w:val="000000"/>
                <w:sz w:val="20"/>
                <w:szCs w:val="20"/>
              </w:rPr>
            </w:pPr>
            <w:r>
              <w:rPr>
                <w:rFonts w:hint="eastAsia"/>
                <w:color w:val="000000"/>
                <w:sz w:val="20"/>
                <w:szCs w:val="20"/>
              </w:rPr>
              <w:t>1厚镀锌铁皮两面刷红丹防绣漆两道</w:t>
            </w:r>
          </w:p>
        </w:tc>
        <w:tc>
          <w:tcPr>
            <w:tcW w:w="2223" w:type="dxa"/>
            <w:vAlign w:val="center"/>
          </w:tcPr>
          <w:p w14:paraId="76227077">
            <w:pPr>
              <w:jc w:val="center"/>
              <w:rPr>
                <w:rFonts w:ascii="宋体" w:hAnsi="宋体" w:eastAsia="宋体" w:cs="宋体"/>
                <w:color w:val="000000"/>
                <w:sz w:val="20"/>
                <w:szCs w:val="20"/>
              </w:rPr>
            </w:pPr>
            <w:r>
              <w:rPr>
                <w:rFonts w:hint="eastAsia"/>
                <w:color w:val="000000"/>
                <w:sz w:val="20"/>
                <w:szCs w:val="20"/>
              </w:rPr>
              <w:t>500mm宽*1mm厚</w:t>
            </w:r>
          </w:p>
        </w:tc>
        <w:tc>
          <w:tcPr>
            <w:tcW w:w="567" w:type="dxa"/>
            <w:vAlign w:val="center"/>
          </w:tcPr>
          <w:p w14:paraId="500262A0">
            <w:pPr>
              <w:snapToGrid w:val="0"/>
              <w:jc w:val="center"/>
              <w:rPr>
                <w:rFonts w:ascii="仿宋" w:hAnsi="仿宋" w:eastAsia="仿宋" w:cs="仿宋"/>
                <w:sz w:val="28"/>
                <w:szCs w:val="28"/>
              </w:rPr>
            </w:pPr>
            <w:r>
              <w:rPr>
                <w:rFonts w:hint="eastAsia" w:ascii="仿宋" w:hAnsi="仿宋" w:eastAsia="仿宋" w:cs="仿宋"/>
                <w:sz w:val="28"/>
                <w:szCs w:val="28"/>
              </w:rPr>
              <w:t>m</w:t>
            </w:r>
          </w:p>
        </w:tc>
        <w:tc>
          <w:tcPr>
            <w:tcW w:w="851" w:type="dxa"/>
            <w:vAlign w:val="center"/>
          </w:tcPr>
          <w:p w14:paraId="4A68E6CE">
            <w:pPr>
              <w:jc w:val="center"/>
              <w:rPr>
                <w:rFonts w:ascii="宋体" w:hAnsi="宋体" w:eastAsia="宋体" w:cs="宋体"/>
                <w:color w:val="000000"/>
                <w:sz w:val="20"/>
                <w:szCs w:val="20"/>
              </w:rPr>
            </w:pPr>
            <w:r>
              <w:rPr>
                <w:rFonts w:hint="eastAsia"/>
                <w:color w:val="000000"/>
                <w:sz w:val="20"/>
                <w:szCs w:val="20"/>
              </w:rPr>
              <w:t>500</w:t>
            </w:r>
          </w:p>
        </w:tc>
        <w:tc>
          <w:tcPr>
            <w:tcW w:w="850" w:type="dxa"/>
            <w:vAlign w:val="center"/>
          </w:tcPr>
          <w:p w14:paraId="57BC34A1">
            <w:pPr>
              <w:jc w:val="center"/>
              <w:rPr>
                <w:rFonts w:ascii="宋体" w:hAnsi="宋体" w:eastAsia="宋体" w:cs="宋体"/>
                <w:color w:val="000000"/>
                <w:sz w:val="20"/>
                <w:szCs w:val="20"/>
              </w:rPr>
            </w:pPr>
          </w:p>
        </w:tc>
        <w:tc>
          <w:tcPr>
            <w:tcW w:w="851" w:type="dxa"/>
            <w:vAlign w:val="center"/>
          </w:tcPr>
          <w:p w14:paraId="4BB17773">
            <w:pPr>
              <w:jc w:val="center"/>
              <w:rPr>
                <w:rFonts w:ascii="宋体" w:hAnsi="宋体" w:eastAsia="宋体" w:cs="宋体"/>
                <w:color w:val="000000"/>
                <w:sz w:val="20"/>
                <w:szCs w:val="20"/>
              </w:rPr>
            </w:pPr>
          </w:p>
        </w:tc>
        <w:tc>
          <w:tcPr>
            <w:tcW w:w="721" w:type="dxa"/>
            <w:vAlign w:val="center"/>
          </w:tcPr>
          <w:p w14:paraId="18136D58">
            <w:pPr>
              <w:jc w:val="center"/>
              <w:rPr>
                <w:rFonts w:ascii="仿宋" w:hAnsi="仿宋" w:eastAsia="仿宋" w:cs="宋体"/>
                <w:b/>
                <w:bCs/>
                <w:color w:val="000000"/>
                <w:sz w:val="22"/>
                <w:szCs w:val="22"/>
              </w:rPr>
            </w:pPr>
          </w:p>
        </w:tc>
      </w:tr>
      <w:tr w14:paraId="4CC7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540" w:type="dxa"/>
            <w:vMerge w:val="continue"/>
            <w:vAlign w:val="center"/>
          </w:tcPr>
          <w:p w14:paraId="7B3410DE">
            <w:pPr>
              <w:snapToGrid w:val="0"/>
              <w:jc w:val="center"/>
              <w:textAlignment w:val="center"/>
              <w:rPr>
                <w:rFonts w:ascii="仿宋" w:hAnsi="仿宋" w:eastAsia="仿宋" w:cs="仿宋"/>
                <w:sz w:val="28"/>
                <w:szCs w:val="28"/>
              </w:rPr>
            </w:pPr>
          </w:p>
        </w:tc>
        <w:tc>
          <w:tcPr>
            <w:tcW w:w="1260" w:type="dxa"/>
            <w:vMerge w:val="continue"/>
            <w:vAlign w:val="center"/>
          </w:tcPr>
          <w:p w14:paraId="7538E9DA">
            <w:pPr>
              <w:jc w:val="center"/>
              <w:rPr>
                <w:rFonts w:ascii="宋体" w:hAnsi="宋体" w:eastAsia="宋体" w:cs="宋体"/>
                <w:sz w:val="22"/>
                <w:szCs w:val="22"/>
              </w:rPr>
            </w:pPr>
          </w:p>
        </w:tc>
        <w:tc>
          <w:tcPr>
            <w:tcW w:w="1080" w:type="dxa"/>
            <w:vAlign w:val="center"/>
          </w:tcPr>
          <w:p w14:paraId="06E8524E">
            <w:pPr>
              <w:jc w:val="center"/>
              <w:rPr>
                <w:rFonts w:ascii="宋体" w:hAnsi="宋体" w:eastAsia="宋体" w:cs="宋体"/>
                <w:color w:val="000000"/>
                <w:sz w:val="20"/>
                <w:szCs w:val="20"/>
              </w:rPr>
            </w:pPr>
            <w:r>
              <w:rPr>
                <w:rFonts w:hint="eastAsia"/>
                <w:color w:val="000000"/>
                <w:sz w:val="20"/>
                <w:szCs w:val="20"/>
              </w:rPr>
              <w:t>防腐木方</w:t>
            </w:r>
          </w:p>
        </w:tc>
        <w:tc>
          <w:tcPr>
            <w:tcW w:w="2223" w:type="dxa"/>
            <w:vAlign w:val="center"/>
          </w:tcPr>
          <w:p w14:paraId="48295B3E">
            <w:pPr>
              <w:jc w:val="center"/>
              <w:rPr>
                <w:rFonts w:ascii="宋体" w:hAnsi="宋体" w:eastAsia="宋体" w:cs="宋体"/>
                <w:color w:val="000000"/>
                <w:sz w:val="20"/>
                <w:szCs w:val="20"/>
              </w:rPr>
            </w:pPr>
            <w:r>
              <w:rPr>
                <w:rFonts w:hint="eastAsia"/>
                <w:color w:val="000000"/>
                <w:sz w:val="20"/>
                <w:szCs w:val="20"/>
              </w:rPr>
              <w:t>50mm*25mm</w:t>
            </w:r>
          </w:p>
        </w:tc>
        <w:tc>
          <w:tcPr>
            <w:tcW w:w="567" w:type="dxa"/>
            <w:vAlign w:val="center"/>
          </w:tcPr>
          <w:p w14:paraId="60886D64">
            <w:pPr>
              <w:snapToGrid w:val="0"/>
              <w:jc w:val="center"/>
              <w:rPr>
                <w:rFonts w:ascii="仿宋" w:hAnsi="仿宋" w:eastAsia="仿宋" w:cs="仿宋"/>
                <w:sz w:val="28"/>
                <w:szCs w:val="28"/>
              </w:rPr>
            </w:pPr>
            <w:r>
              <w:rPr>
                <w:rFonts w:hint="eastAsia" w:ascii="仿宋" w:hAnsi="仿宋" w:eastAsia="仿宋" w:cs="仿宋"/>
                <w:sz w:val="28"/>
                <w:szCs w:val="28"/>
              </w:rPr>
              <w:t>m</w:t>
            </w:r>
          </w:p>
        </w:tc>
        <w:tc>
          <w:tcPr>
            <w:tcW w:w="851" w:type="dxa"/>
            <w:vAlign w:val="center"/>
          </w:tcPr>
          <w:p w14:paraId="64CCA2B3">
            <w:pPr>
              <w:jc w:val="center"/>
              <w:rPr>
                <w:rFonts w:ascii="宋体" w:hAnsi="宋体" w:eastAsia="宋体" w:cs="宋体"/>
                <w:color w:val="000000"/>
                <w:sz w:val="20"/>
                <w:szCs w:val="20"/>
              </w:rPr>
            </w:pPr>
            <w:r>
              <w:rPr>
                <w:rFonts w:hint="eastAsia"/>
                <w:color w:val="000000"/>
                <w:sz w:val="20"/>
                <w:szCs w:val="20"/>
              </w:rPr>
              <w:t>1000</w:t>
            </w:r>
          </w:p>
        </w:tc>
        <w:tc>
          <w:tcPr>
            <w:tcW w:w="850" w:type="dxa"/>
            <w:vAlign w:val="center"/>
          </w:tcPr>
          <w:p w14:paraId="1086EEED">
            <w:pPr>
              <w:jc w:val="center"/>
              <w:rPr>
                <w:rFonts w:ascii="宋体" w:hAnsi="宋体" w:eastAsia="宋体" w:cs="宋体"/>
                <w:color w:val="000000"/>
                <w:sz w:val="20"/>
                <w:szCs w:val="20"/>
              </w:rPr>
            </w:pPr>
          </w:p>
        </w:tc>
        <w:tc>
          <w:tcPr>
            <w:tcW w:w="851" w:type="dxa"/>
            <w:vAlign w:val="center"/>
          </w:tcPr>
          <w:p w14:paraId="5E928527">
            <w:pPr>
              <w:jc w:val="center"/>
              <w:rPr>
                <w:rFonts w:ascii="宋体" w:hAnsi="宋体" w:eastAsia="宋体" w:cs="宋体"/>
                <w:color w:val="000000"/>
                <w:sz w:val="20"/>
                <w:szCs w:val="20"/>
              </w:rPr>
            </w:pPr>
          </w:p>
        </w:tc>
        <w:tc>
          <w:tcPr>
            <w:tcW w:w="721" w:type="dxa"/>
            <w:vAlign w:val="center"/>
          </w:tcPr>
          <w:p w14:paraId="4B943500">
            <w:pPr>
              <w:jc w:val="center"/>
              <w:rPr>
                <w:rFonts w:ascii="仿宋" w:hAnsi="仿宋" w:eastAsia="仿宋" w:cs="宋体"/>
                <w:b/>
                <w:bCs/>
                <w:color w:val="000000"/>
                <w:sz w:val="22"/>
                <w:szCs w:val="22"/>
              </w:rPr>
            </w:pPr>
          </w:p>
        </w:tc>
      </w:tr>
      <w:tr w14:paraId="2E1E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540" w:type="dxa"/>
            <w:vAlign w:val="center"/>
          </w:tcPr>
          <w:p w14:paraId="29A726C1">
            <w:pPr>
              <w:snapToGrid w:val="0"/>
              <w:jc w:val="center"/>
              <w:textAlignment w:val="center"/>
              <w:rPr>
                <w:rFonts w:ascii="仿宋" w:hAnsi="仿宋" w:eastAsia="仿宋" w:cs="仿宋"/>
                <w:sz w:val="28"/>
                <w:szCs w:val="28"/>
              </w:rPr>
            </w:pPr>
            <w:r>
              <w:rPr>
                <w:rFonts w:hint="eastAsia" w:ascii="仿宋" w:hAnsi="仿宋" w:eastAsia="仿宋" w:cs="仿宋"/>
                <w:sz w:val="28"/>
                <w:szCs w:val="28"/>
              </w:rPr>
              <w:t>2</w:t>
            </w:r>
          </w:p>
        </w:tc>
        <w:tc>
          <w:tcPr>
            <w:tcW w:w="1260" w:type="dxa"/>
            <w:vAlign w:val="center"/>
          </w:tcPr>
          <w:p w14:paraId="7AC47ED0">
            <w:pPr>
              <w:jc w:val="center"/>
              <w:rPr>
                <w:rFonts w:ascii="宋体" w:hAnsi="宋体" w:eastAsia="宋体" w:cs="宋体"/>
                <w:color w:val="000000"/>
                <w:sz w:val="24"/>
              </w:rPr>
            </w:pPr>
            <w:r>
              <w:rPr>
                <w:rFonts w:hint="eastAsia" w:ascii="宋体" w:hAnsi="宋体" w:eastAsia="宋体" w:cs="宋体"/>
                <w:color w:val="000000"/>
                <w:sz w:val="20"/>
                <w:szCs w:val="20"/>
              </w:rPr>
              <w:t>外墙立面变形缝18J516-1-69页，保温材料为A型</w:t>
            </w:r>
          </w:p>
        </w:tc>
        <w:tc>
          <w:tcPr>
            <w:tcW w:w="1080" w:type="dxa"/>
            <w:vAlign w:val="center"/>
          </w:tcPr>
          <w:p w14:paraId="34B2CCF9">
            <w:pPr>
              <w:jc w:val="center"/>
              <w:rPr>
                <w:rFonts w:ascii="宋体" w:hAnsi="宋体" w:eastAsia="宋体" w:cs="宋体"/>
                <w:color w:val="000000"/>
                <w:sz w:val="20"/>
                <w:szCs w:val="20"/>
              </w:rPr>
            </w:pPr>
            <w:r>
              <w:rPr>
                <w:rFonts w:hint="eastAsia"/>
                <w:color w:val="000000"/>
                <w:sz w:val="20"/>
                <w:szCs w:val="20"/>
              </w:rPr>
              <w:t>镀锌钢板</w:t>
            </w:r>
          </w:p>
        </w:tc>
        <w:tc>
          <w:tcPr>
            <w:tcW w:w="2223" w:type="dxa"/>
            <w:vAlign w:val="center"/>
          </w:tcPr>
          <w:p w14:paraId="07BDB4CF">
            <w:pPr>
              <w:jc w:val="center"/>
              <w:rPr>
                <w:rFonts w:ascii="宋体" w:hAnsi="宋体" w:eastAsia="宋体" w:cs="宋体"/>
                <w:color w:val="000000"/>
                <w:sz w:val="20"/>
                <w:szCs w:val="20"/>
              </w:rPr>
            </w:pPr>
            <w:r>
              <w:rPr>
                <w:rFonts w:hint="eastAsia"/>
                <w:color w:val="000000"/>
                <w:sz w:val="20"/>
                <w:szCs w:val="20"/>
              </w:rPr>
              <w:t>0.7mm厚，缝宽160~200，有平缝，有转角缝, 镀锌钢板宽度</w:t>
            </w:r>
            <w:r>
              <w:rPr>
                <w:color w:val="000000"/>
                <w:sz w:val="20"/>
                <w:szCs w:val="20"/>
              </w:rPr>
              <w:t>不小于</w:t>
            </w:r>
            <w:r>
              <w:rPr>
                <w:rFonts w:hint="eastAsia"/>
                <w:color w:val="000000"/>
                <w:sz w:val="20"/>
                <w:szCs w:val="20"/>
              </w:rPr>
              <w:t>500mm</w:t>
            </w:r>
          </w:p>
        </w:tc>
        <w:tc>
          <w:tcPr>
            <w:tcW w:w="567" w:type="dxa"/>
            <w:vAlign w:val="center"/>
          </w:tcPr>
          <w:p w14:paraId="6320B01C">
            <w:pPr>
              <w:snapToGrid w:val="0"/>
              <w:jc w:val="center"/>
              <w:rPr>
                <w:rFonts w:ascii="仿宋" w:hAnsi="仿宋" w:eastAsia="仿宋" w:cs="仿宋"/>
                <w:sz w:val="28"/>
                <w:szCs w:val="28"/>
              </w:rPr>
            </w:pPr>
            <w:r>
              <w:rPr>
                <w:rFonts w:hint="eastAsia" w:ascii="仿宋" w:hAnsi="仿宋" w:eastAsia="仿宋" w:cs="仿宋"/>
                <w:sz w:val="28"/>
                <w:szCs w:val="28"/>
              </w:rPr>
              <w:t>m</w:t>
            </w:r>
          </w:p>
        </w:tc>
        <w:tc>
          <w:tcPr>
            <w:tcW w:w="851" w:type="dxa"/>
            <w:vAlign w:val="center"/>
          </w:tcPr>
          <w:p w14:paraId="44FB152E">
            <w:pPr>
              <w:jc w:val="center"/>
              <w:rPr>
                <w:rFonts w:ascii="宋体" w:hAnsi="宋体" w:eastAsia="宋体" w:cs="宋体"/>
                <w:color w:val="000000"/>
                <w:sz w:val="20"/>
                <w:szCs w:val="20"/>
              </w:rPr>
            </w:pPr>
            <w:r>
              <w:rPr>
                <w:rFonts w:hint="eastAsia"/>
                <w:color w:val="000000"/>
                <w:sz w:val="20"/>
                <w:szCs w:val="20"/>
              </w:rPr>
              <w:t>250</w:t>
            </w:r>
          </w:p>
        </w:tc>
        <w:tc>
          <w:tcPr>
            <w:tcW w:w="850" w:type="dxa"/>
            <w:vAlign w:val="center"/>
          </w:tcPr>
          <w:p w14:paraId="467DC644">
            <w:pPr>
              <w:jc w:val="center"/>
              <w:rPr>
                <w:rFonts w:ascii="宋体" w:hAnsi="宋体" w:eastAsia="宋体" w:cs="宋体"/>
                <w:color w:val="000000"/>
                <w:sz w:val="20"/>
                <w:szCs w:val="20"/>
              </w:rPr>
            </w:pPr>
          </w:p>
        </w:tc>
        <w:tc>
          <w:tcPr>
            <w:tcW w:w="851" w:type="dxa"/>
            <w:vAlign w:val="center"/>
          </w:tcPr>
          <w:p w14:paraId="41960C2F">
            <w:pPr>
              <w:jc w:val="center"/>
              <w:rPr>
                <w:rFonts w:ascii="宋体" w:hAnsi="宋体" w:eastAsia="宋体" w:cs="宋体"/>
                <w:color w:val="000000"/>
                <w:sz w:val="20"/>
                <w:szCs w:val="20"/>
              </w:rPr>
            </w:pPr>
          </w:p>
        </w:tc>
        <w:tc>
          <w:tcPr>
            <w:tcW w:w="721" w:type="dxa"/>
            <w:vAlign w:val="center"/>
          </w:tcPr>
          <w:p w14:paraId="6C84F83D">
            <w:pPr>
              <w:jc w:val="center"/>
              <w:rPr>
                <w:rFonts w:ascii="仿宋" w:hAnsi="仿宋" w:eastAsia="仿宋" w:cs="宋体"/>
                <w:b/>
                <w:bCs/>
                <w:color w:val="000000"/>
                <w:sz w:val="22"/>
                <w:szCs w:val="22"/>
              </w:rPr>
            </w:pPr>
          </w:p>
        </w:tc>
      </w:tr>
      <w:tr w14:paraId="12A6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540" w:type="dxa"/>
            <w:vMerge w:val="restart"/>
            <w:vAlign w:val="center"/>
          </w:tcPr>
          <w:p w14:paraId="356A7DAA">
            <w:pPr>
              <w:snapToGrid w:val="0"/>
              <w:jc w:val="center"/>
              <w:textAlignment w:val="center"/>
              <w:rPr>
                <w:rFonts w:ascii="仿宋" w:hAnsi="仿宋" w:eastAsia="仿宋" w:cs="仿宋"/>
                <w:sz w:val="28"/>
                <w:szCs w:val="28"/>
              </w:rPr>
            </w:pPr>
            <w:r>
              <w:rPr>
                <w:rFonts w:hint="eastAsia" w:ascii="仿宋" w:hAnsi="仿宋" w:eastAsia="仿宋" w:cs="仿宋"/>
                <w:sz w:val="28"/>
                <w:szCs w:val="28"/>
              </w:rPr>
              <w:t>3</w:t>
            </w:r>
          </w:p>
        </w:tc>
        <w:tc>
          <w:tcPr>
            <w:tcW w:w="1260" w:type="dxa"/>
          </w:tcPr>
          <w:p w14:paraId="049FFB5F">
            <w:pPr>
              <w:rPr>
                <w:rFonts w:hint="eastAsia"/>
              </w:rPr>
            </w:pPr>
            <w:r>
              <w:rPr>
                <w:rFonts w:hint="eastAsia" w:ascii="宋体" w:hAnsi="宋体" w:eastAsia="宋体" w:cs="宋体"/>
                <w:color w:val="000000"/>
                <w:sz w:val="20"/>
                <w:szCs w:val="20"/>
              </w:rPr>
              <w:t>内墙立面、顶面变形缝18J112</w:t>
            </w:r>
          </w:p>
        </w:tc>
        <w:tc>
          <w:tcPr>
            <w:tcW w:w="1080" w:type="dxa"/>
            <w:vAlign w:val="center"/>
          </w:tcPr>
          <w:p w14:paraId="6C8621B7">
            <w:pPr>
              <w:jc w:val="center"/>
              <w:rPr>
                <w:rFonts w:ascii="宋体" w:hAnsi="宋体" w:eastAsia="宋体" w:cs="宋体"/>
                <w:color w:val="000000"/>
                <w:sz w:val="20"/>
                <w:szCs w:val="20"/>
              </w:rPr>
            </w:pPr>
            <w:r>
              <w:rPr>
                <w:rFonts w:hint="eastAsia"/>
                <w:color w:val="000000"/>
                <w:sz w:val="20"/>
                <w:szCs w:val="20"/>
              </w:rPr>
              <w:t>阻火带</w:t>
            </w:r>
          </w:p>
        </w:tc>
        <w:tc>
          <w:tcPr>
            <w:tcW w:w="2223" w:type="dxa"/>
            <w:vAlign w:val="center"/>
          </w:tcPr>
          <w:p w14:paraId="2838A9B9">
            <w:pPr>
              <w:jc w:val="center"/>
              <w:rPr>
                <w:rFonts w:ascii="宋体" w:hAnsi="宋体" w:eastAsia="宋体" w:cs="宋体"/>
                <w:color w:val="000000"/>
                <w:sz w:val="20"/>
                <w:szCs w:val="20"/>
              </w:rPr>
            </w:pPr>
            <w:r>
              <w:rPr>
                <w:rFonts w:hint="eastAsia"/>
                <w:color w:val="000000"/>
                <w:sz w:val="20"/>
                <w:szCs w:val="20"/>
              </w:rPr>
              <w:t>0.2厚镀锌板夹防火棉，40mm厚，250mm宽</w:t>
            </w:r>
          </w:p>
        </w:tc>
        <w:tc>
          <w:tcPr>
            <w:tcW w:w="567" w:type="dxa"/>
            <w:vAlign w:val="center"/>
          </w:tcPr>
          <w:p w14:paraId="560EA5DC">
            <w:pPr>
              <w:snapToGrid w:val="0"/>
              <w:jc w:val="center"/>
              <w:rPr>
                <w:rFonts w:ascii="仿宋" w:hAnsi="仿宋" w:eastAsia="仿宋" w:cs="仿宋"/>
                <w:sz w:val="28"/>
                <w:szCs w:val="28"/>
              </w:rPr>
            </w:pPr>
            <w:r>
              <w:rPr>
                <w:rFonts w:hint="eastAsia" w:ascii="仿宋" w:hAnsi="仿宋" w:eastAsia="仿宋" w:cs="仿宋"/>
                <w:sz w:val="28"/>
                <w:szCs w:val="28"/>
              </w:rPr>
              <w:t>m</w:t>
            </w:r>
          </w:p>
        </w:tc>
        <w:tc>
          <w:tcPr>
            <w:tcW w:w="851" w:type="dxa"/>
            <w:vAlign w:val="center"/>
          </w:tcPr>
          <w:p w14:paraId="5FB6FFA6">
            <w:pPr>
              <w:jc w:val="center"/>
              <w:rPr>
                <w:rFonts w:ascii="宋体" w:hAnsi="宋体" w:eastAsia="宋体" w:cs="宋体"/>
                <w:color w:val="000000"/>
                <w:sz w:val="20"/>
                <w:szCs w:val="20"/>
              </w:rPr>
            </w:pPr>
            <w:r>
              <w:rPr>
                <w:rFonts w:hint="eastAsia"/>
                <w:color w:val="000000"/>
                <w:sz w:val="20"/>
                <w:szCs w:val="20"/>
              </w:rPr>
              <w:t>1300</w:t>
            </w:r>
          </w:p>
        </w:tc>
        <w:tc>
          <w:tcPr>
            <w:tcW w:w="850" w:type="dxa"/>
            <w:vAlign w:val="center"/>
          </w:tcPr>
          <w:p w14:paraId="340DB45A">
            <w:pPr>
              <w:jc w:val="center"/>
              <w:rPr>
                <w:rFonts w:ascii="宋体" w:hAnsi="宋体" w:eastAsia="宋体" w:cs="宋体"/>
                <w:color w:val="000000"/>
                <w:sz w:val="20"/>
                <w:szCs w:val="20"/>
              </w:rPr>
            </w:pPr>
          </w:p>
        </w:tc>
        <w:tc>
          <w:tcPr>
            <w:tcW w:w="851" w:type="dxa"/>
            <w:vAlign w:val="center"/>
          </w:tcPr>
          <w:p w14:paraId="0C82A9CB">
            <w:pPr>
              <w:jc w:val="center"/>
              <w:rPr>
                <w:rFonts w:ascii="宋体" w:hAnsi="宋体" w:eastAsia="宋体" w:cs="宋体"/>
                <w:color w:val="000000"/>
                <w:sz w:val="20"/>
                <w:szCs w:val="20"/>
              </w:rPr>
            </w:pPr>
          </w:p>
        </w:tc>
        <w:tc>
          <w:tcPr>
            <w:tcW w:w="721" w:type="dxa"/>
            <w:vAlign w:val="center"/>
          </w:tcPr>
          <w:p w14:paraId="57AC64D8">
            <w:pPr>
              <w:jc w:val="center"/>
              <w:rPr>
                <w:rFonts w:ascii="仿宋" w:hAnsi="仿宋" w:eastAsia="仿宋" w:cs="宋体"/>
                <w:b/>
                <w:bCs/>
                <w:color w:val="000000"/>
                <w:sz w:val="22"/>
                <w:szCs w:val="22"/>
              </w:rPr>
            </w:pPr>
          </w:p>
        </w:tc>
      </w:tr>
      <w:tr w14:paraId="0416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540" w:type="dxa"/>
            <w:vMerge w:val="continue"/>
          </w:tcPr>
          <w:p w14:paraId="73628EFD">
            <w:pPr>
              <w:snapToGrid w:val="0"/>
              <w:jc w:val="center"/>
              <w:textAlignment w:val="center"/>
              <w:rPr>
                <w:rFonts w:ascii="仿宋" w:hAnsi="仿宋" w:eastAsia="仿宋" w:cs="仿宋"/>
                <w:sz w:val="28"/>
                <w:szCs w:val="28"/>
              </w:rPr>
            </w:pPr>
          </w:p>
        </w:tc>
        <w:tc>
          <w:tcPr>
            <w:tcW w:w="1260" w:type="dxa"/>
          </w:tcPr>
          <w:p w14:paraId="72ACFC7E">
            <w:pPr>
              <w:rPr>
                <w:rFonts w:hint="eastAsia" w:ascii="宋体" w:hAnsi="宋体" w:eastAsia="宋体" w:cs="宋体"/>
                <w:color w:val="000000"/>
                <w:sz w:val="20"/>
                <w:szCs w:val="20"/>
              </w:rPr>
            </w:pPr>
            <w:r>
              <w:rPr>
                <w:rFonts w:hint="eastAsia" w:ascii="宋体" w:hAnsi="宋体" w:eastAsia="宋体" w:cs="宋体"/>
                <w:color w:val="000000"/>
                <w:sz w:val="20"/>
                <w:szCs w:val="20"/>
              </w:rPr>
              <w:t>内墙立面、顶面变形缝18J112</w:t>
            </w:r>
          </w:p>
        </w:tc>
        <w:tc>
          <w:tcPr>
            <w:tcW w:w="1080" w:type="dxa"/>
            <w:vAlign w:val="center"/>
          </w:tcPr>
          <w:p w14:paraId="5535022E">
            <w:pPr>
              <w:jc w:val="center"/>
              <w:rPr>
                <w:rFonts w:ascii="宋体" w:hAnsi="宋体" w:eastAsia="宋体" w:cs="宋体"/>
                <w:color w:val="000000"/>
                <w:sz w:val="20"/>
                <w:szCs w:val="20"/>
              </w:rPr>
            </w:pPr>
            <w:r>
              <w:rPr>
                <w:rFonts w:hint="eastAsia"/>
                <w:color w:val="000000"/>
                <w:sz w:val="20"/>
                <w:szCs w:val="20"/>
              </w:rPr>
              <w:t>铝合金基座</w:t>
            </w:r>
          </w:p>
        </w:tc>
        <w:tc>
          <w:tcPr>
            <w:tcW w:w="2223" w:type="dxa"/>
            <w:vAlign w:val="center"/>
          </w:tcPr>
          <w:p w14:paraId="27EC62CC">
            <w:pPr>
              <w:jc w:val="center"/>
              <w:rPr>
                <w:rFonts w:ascii="宋体" w:hAnsi="宋体" w:eastAsia="宋体" w:cs="宋体"/>
                <w:color w:val="000000"/>
                <w:sz w:val="20"/>
                <w:szCs w:val="20"/>
              </w:rPr>
            </w:pPr>
            <w:r>
              <w:rPr>
                <w:rFonts w:hint="eastAsia"/>
                <w:color w:val="000000"/>
                <w:sz w:val="20"/>
                <w:szCs w:val="20"/>
              </w:rPr>
              <w:t>1.5mm*65mm宽铝合金基座</w:t>
            </w:r>
          </w:p>
        </w:tc>
        <w:tc>
          <w:tcPr>
            <w:tcW w:w="567" w:type="dxa"/>
            <w:vAlign w:val="center"/>
          </w:tcPr>
          <w:p w14:paraId="509ABAF9">
            <w:pPr>
              <w:snapToGrid w:val="0"/>
              <w:jc w:val="center"/>
              <w:rPr>
                <w:rFonts w:ascii="仿宋" w:hAnsi="仿宋" w:eastAsia="仿宋" w:cs="仿宋"/>
                <w:sz w:val="28"/>
                <w:szCs w:val="28"/>
              </w:rPr>
            </w:pPr>
            <w:r>
              <w:rPr>
                <w:rFonts w:hint="eastAsia" w:ascii="仿宋" w:hAnsi="仿宋" w:eastAsia="仿宋" w:cs="仿宋"/>
                <w:sz w:val="28"/>
                <w:szCs w:val="28"/>
              </w:rPr>
              <w:t>m</w:t>
            </w:r>
          </w:p>
        </w:tc>
        <w:tc>
          <w:tcPr>
            <w:tcW w:w="851" w:type="dxa"/>
            <w:vAlign w:val="center"/>
          </w:tcPr>
          <w:p w14:paraId="0219441D">
            <w:pPr>
              <w:jc w:val="center"/>
              <w:rPr>
                <w:rFonts w:ascii="宋体" w:hAnsi="宋体" w:eastAsia="宋体" w:cs="宋体"/>
                <w:color w:val="000000"/>
                <w:sz w:val="20"/>
                <w:szCs w:val="20"/>
              </w:rPr>
            </w:pPr>
            <w:r>
              <w:rPr>
                <w:rFonts w:hint="eastAsia"/>
                <w:color w:val="000000"/>
                <w:sz w:val="20"/>
                <w:szCs w:val="20"/>
              </w:rPr>
              <w:t>2600</w:t>
            </w:r>
          </w:p>
        </w:tc>
        <w:tc>
          <w:tcPr>
            <w:tcW w:w="850" w:type="dxa"/>
            <w:vAlign w:val="center"/>
          </w:tcPr>
          <w:p w14:paraId="424225FC">
            <w:pPr>
              <w:jc w:val="center"/>
              <w:rPr>
                <w:rFonts w:ascii="宋体" w:hAnsi="宋体" w:eastAsia="宋体" w:cs="宋体"/>
                <w:color w:val="000000"/>
                <w:sz w:val="20"/>
                <w:szCs w:val="20"/>
              </w:rPr>
            </w:pPr>
          </w:p>
        </w:tc>
        <w:tc>
          <w:tcPr>
            <w:tcW w:w="851" w:type="dxa"/>
            <w:vAlign w:val="center"/>
          </w:tcPr>
          <w:p w14:paraId="52371A7A">
            <w:pPr>
              <w:jc w:val="center"/>
              <w:rPr>
                <w:rFonts w:ascii="宋体" w:hAnsi="宋体" w:eastAsia="宋体" w:cs="宋体"/>
                <w:color w:val="000000"/>
                <w:sz w:val="20"/>
                <w:szCs w:val="20"/>
              </w:rPr>
            </w:pPr>
          </w:p>
        </w:tc>
        <w:tc>
          <w:tcPr>
            <w:tcW w:w="721" w:type="dxa"/>
            <w:vAlign w:val="center"/>
          </w:tcPr>
          <w:p w14:paraId="5322985C">
            <w:pPr>
              <w:jc w:val="center"/>
              <w:rPr>
                <w:rFonts w:ascii="仿宋" w:hAnsi="仿宋" w:eastAsia="仿宋" w:cs="宋体"/>
                <w:b/>
                <w:bCs/>
                <w:color w:val="000000"/>
                <w:sz w:val="22"/>
                <w:szCs w:val="22"/>
              </w:rPr>
            </w:pPr>
          </w:p>
        </w:tc>
      </w:tr>
      <w:tr w14:paraId="5C5F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540" w:type="dxa"/>
            <w:vMerge w:val="continue"/>
          </w:tcPr>
          <w:p w14:paraId="65E7E37B">
            <w:pPr>
              <w:snapToGrid w:val="0"/>
              <w:jc w:val="center"/>
              <w:textAlignment w:val="center"/>
              <w:rPr>
                <w:rFonts w:ascii="仿宋" w:hAnsi="仿宋" w:eastAsia="仿宋" w:cs="仿宋"/>
                <w:sz w:val="28"/>
                <w:szCs w:val="28"/>
              </w:rPr>
            </w:pPr>
          </w:p>
        </w:tc>
        <w:tc>
          <w:tcPr>
            <w:tcW w:w="1260" w:type="dxa"/>
          </w:tcPr>
          <w:p w14:paraId="1BD0B00E">
            <w:pPr>
              <w:rPr>
                <w:rFonts w:hint="eastAsia" w:ascii="宋体" w:hAnsi="宋体" w:eastAsia="宋体" w:cs="宋体"/>
                <w:color w:val="000000"/>
                <w:sz w:val="20"/>
                <w:szCs w:val="20"/>
              </w:rPr>
            </w:pPr>
            <w:r>
              <w:rPr>
                <w:rFonts w:hint="eastAsia" w:ascii="宋体" w:hAnsi="宋体" w:eastAsia="宋体" w:cs="宋体"/>
                <w:color w:val="000000"/>
                <w:sz w:val="20"/>
                <w:szCs w:val="20"/>
              </w:rPr>
              <w:t>内墙立面、顶面变形缝18J112</w:t>
            </w:r>
          </w:p>
        </w:tc>
        <w:tc>
          <w:tcPr>
            <w:tcW w:w="1080" w:type="dxa"/>
            <w:vAlign w:val="center"/>
          </w:tcPr>
          <w:p w14:paraId="33239783">
            <w:pPr>
              <w:jc w:val="center"/>
              <w:rPr>
                <w:rFonts w:ascii="宋体" w:hAnsi="宋体" w:eastAsia="宋体" w:cs="宋体"/>
                <w:color w:val="000000"/>
                <w:sz w:val="20"/>
                <w:szCs w:val="20"/>
              </w:rPr>
            </w:pPr>
            <w:r>
              <w:rPr>
                <w:rFonts w:hint="eastAsia"/>
                <w:color w:val="000000"/>
                <w:sz w:val="20"/>
                <w:szCs w:val="20"/>
              </w:rPr>
              <w:t>铝合金盖板</w:t>
            </w:r>
          </w:p>
        </w:tc>
        <w:tc>
          <w:tcPr>
            <w:tcW w:w="2223" w:type="dxa"/>
            <w:vAlign w:val="center"/>
          </w:tcPr>
          <w:p w14:paraId="2F4A0A5D">
            <w:pPr>
              <w:jc w:val="center"/>
              <w:rPr>
                <w:rFonts w:ascii="宋体" w:hAnsi="宋体" w:eastAsia="宋体" w:cs="宋体"/>
                <w:color w:val="000000"/>
                <w:sz w:val="20"/>
                <w:szCs w:val="20"/>
              </w:rPr>
            </w:pPr>
            <w:r>
              <w:rPr>
                <w:rFonts w:hint="eastAsia"/>
                <w:color w:val="000000"/>
                <w:sz w:val="20"/>
                <w:szCs w:val="20"/>
              </w:rPr>
              <w:t>1.0mm厚铝合金盖板，缝宽160~200</w:t>
            </w:r>
          </w:p>
        </w:tc>
        <w:tc>
          <w:tcPr>
            <w:tcW w:w="567" w:type="dxa"/>
            <w:vAlign w:val="center"/>
          </w:tcPr>
          <w:p w14:paraId="3EE004C4">
            <w:pPr>
              <w:snapToGrid w:val="0"/>
              <w:jc w:val="center"/>
              <w:rPr>
                <w:rFonts w:ascii="仿宋" w:hAnsi="仿宋" w:eastAsia="仿宋" w:cs="仿宋"/>
                <w:sz w:val="28"/>
                <w:szCs w:val="28"/>
              </w:rPr>
            </w:pPr>
            <w:r>
              <w:rPr>
                <w:rFonts w:hint="eastAsia" w:ascii="仿宋" w:hAnsi="仿宋" w:eastAsia="仿宋" w:cs="仿宋"/>
                <w:sz w:val="28"/>
                <w:szCs w:val="28"/>
              </w:rPr>
              <w:t>m</w:t>
            </w:r>
          </w:p>
        </w:tc>
        <w:tc>
          <w:tcPr>
            <w:tcW w:w="851" w:type="dxa"/>
            <w:vAlign w:val="center"/>
          </w:tcPr>
          <w:p w14:paraId="25F63F2D">
            <w:pPr>
              <w:jc w:val="center"/>
              <w:rPr>
                <w:rFonts w:ascii="宋体" w:hAnsi="宋体" w:eastAsia="宋体" w:cs="宋体"/>
                <w:color w:val="000000"/>
                <w:sz w:val="20"/>
                <w:szCs w:val="20"/>
              </w:rPr>
            </w:pPr>
            <w:r>
              <w:rPr>
                <w:rFonts w:hint="eastAsia"/>
                <w:color w:val="000000"/>
                <w:sz w:val="20"/>
                <w:szCs w:val="20"/>
              </w:rPr>
              <w:t>1300</w:t>
            </w:r>
          </w:p>
        </w:tc>
        <w:tc>
          <w:tcPr>
            <w:tcW w:w="850" w:type="dxa"/>
            <w:vAlign w:val="center"/>
          </w:tcPr>
          <w:p w14:paraId="551EED82">
            <w:pPr>
              <w:jc w:val="center"/>
              <w:rPr>
                <w:rFonts w:ascii="宋体" w:hAnsi="宋体" w:eastAsia="宋体" w:cs="宋体"/>
                <w:color w:val="000000"/>
                <w:sz w:val="20"/>
                <w:szCs w:val="20"/>
              </w:rPr>
            </w:pPr>
          </w:p>
        </w:tc>
        <w:tc>
          <w:tcPr>
            <w:tcW w:w="851" w:type="dxa"/>
            <w:vAlign w:val="center"/>
          </w:tcPr>
          <w:p w14:paraId="2D983D1F">
            <w:pPr>
              <w:jc w:val="center"/>
              <w:rPr>
                <w:rFonts w:ascii="宋体" w:hAnsi="宋体" w:eastAsia="宋体" w:cs="宋体"/>
                <w:color w:val="000000"/>
                <w:sz w:val="20"/>
                <w:szCs w:val="20"/>
              </w:rPr>
            </w:pPr>
          </w:p>
        </w:tc>
        <w:tc>
          <w:tcPr>
            <w:tcW w:w="721" w:type="dxa"/>
            <w:vAlign w:val="center"/>
          </w:tcPr>
          <w:p w14:paraId="2564C7F5">
            <w:pPr>
              <w:jc w:val="center"/>
              <w:rPr>
                <w:rFonts w:ascii="仿宋" w:hAnsi="仿宋" w:eastAsia="仿宋" w:cs="宋体"/>
                <w:b/>
                <w:bCs/>
                <w:color w:val="000000"/>
                <w:sz w:val="22"/>
                <w:szCs w:val="22"/>
              </w:rPr>
            </w:pPr>
          </w:p>
        </w:tc>
      </w:tr>
      <w:tr w14:paraId="31A6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103" w:type="dxa"/>
            <w:gridSpan w:val="4"/>
          </w:tcPr>
          <w:p w14:paraId="3DB7C7B3">
            <w:pPr>
              <w:widowControl/>
              <w:snapToGrid w:val="0"/>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合计</w:t>
            </w:r>
          </w:p>
          <w:p w14:paraId="08A546D8">
            <w:pPr>
              <w:snapToGrid w:val="0"/>
              <w:jc w:val="center"/>
              <w:rPr>
                <w:rFonts w:ascii="仿宋" w:hAnsi="仿宋" w:eastAsia="仿宋" w:cs="仿宋"/>
                <w:sz w:val="28"/>
                <w:szCs w:val="28"/>
              </w:rPr>
            </w:pPr>
            <w:r>
              <w:rPr>
                <w:rFonts w:hint="eastAsia" w:ascii="宋体" w:hAnsi="宋体" w:eastAsia="宋体" w:cs="宋体"/>
                <w:color w:val="000000"/>
                <w:sz w:val="20"/>
                <w:szCs w:val="20"/>
              </w:rPr>
              <w:t>（元）</w:t>
            </w:r>
          </w:p>
        </w:tc>
        <w:tc>
          <w:tcPr>
            <w:tcW w:w="567" w:type="dxa"/>
          </w:tcPr>
          <w:p w14:paraId="286E98DC">
            <w:pPr>
              <w:snapToGrid w:val="0"/>
              <w:jc w:val="center"/>
              <w:rPr>
                <w:rFonts w:ascii="仿宋" w:hAnsi="仿宋" w:eastAsia="仿宋" w:cs="仿宋"/>
                <w:sz w:val="28"/>
                <w:szCs w:val="28"/>
              </w:rPr>
            </w:pPr>
          </w:p>
        </w:tc>
        <w:tc>
          <w:tcPr>
            <w:tcW w:w="851" w:type="dxa"/>
          </w:tcPr>
          <w:p w14:paraId="381FF189">
            <w:pPr>
              <w:snapToGrid w:val="0"/>
              <w:jc w:val="center"/>
              <w:rPr>
                <w:rFonts w:ascii="仿宋" w:hAnsi="仿宋" w:eastAsia="仿宋" w:cs="仿宋"/>
                <w:sz w:val="28"/>
                <w:szCs w:val="28"/>
              </w:rPr>
            </w:pPr>
          </w:p>
        </w:tc>
        <w:tc>
          <w:tcPr>
            <w:tcW w:w="850" w:type="dxa"/>
            <w:vAlign w:val="center"/>
          </w:tcPr>
          <w:p w14:paraId="6FDAF883">
            <w:pPr>
              <w:snapToGrid w:val="0"/>
              <w:jc w:val="center"/>
              <w:rPr>
                <w:rFonts w:ascii="仿宋" w:hAnsi="仿宋" w:eastAsia="仿宋" w:cs="仿宋"/>
                <w:sz w:val="28"/>
                <w:szCs w:val="28"/>
              </w:rPr>
            </w:pPr>
          </w:p>
        </w:tc>
        <w:tc>
          <w:tcPr>
            <w:tcW w:w="851" w:type="dxa"/>
            <w:vAlign w:val="center"/>
          </w:tcPr>
          <w:p w14:paraId="5E7E4802">
            <w:pPr>
              <w:jc w:val="center"/>
              <w:rPr>
                <w:rFonts w:ascii="宋体" w:hAnsi="宋体" w:eastAsia="宋体" w:cs="宋体"/>
                <w:color w:val="000000"/>
                <w:sz w:val="20"/>
                <w:szCs w:val="20"/>
              </w:rPr>
            </w:pPr>
          </w:p>
        </w:tc>
        <w:tc>
          <w:tcPr>
            <w:tcW w:w="721" w:type="dxa"/>
          </w:tcPr>
          <w:p w14:paraId="66C2FB50">
            <w:pPr>
              <w:widowControl/>
              <w:snapToGrid w:val="0"/>
              <w:jc w:val="center"/>
              <w:textAlignment w:val="center"/>
              <w:rPr>
                <w:rFonts w:ascii="仿宋" w:hAnsi="仿宋" w:eastAsia="仿宋" w:cs="仿宋"/>
                <w:sz w:val="28"/>
                <w:szCs w:val="28"/>
              </w:rPr>
            </w:pPr>
          </w:p>
        </w:tc>
      </w:tr>
    </w:tbl>
    <w:p w14:paraId="4A08A820"/>
    <w:p w14:paraId="02B1786E">
      <w:pPr>
        <w:pStyle w:val="11"/>
        <w:spacing w:line="0" w:lineRule="atLeast"/>
        <w:ind w:firstLine="560" w:firstLineChars="200"/>
        <w:rPr>
          <w:rFonts w:ascii="仿宋" w:hAnsi="仿宋" w:eastAsia="仿宋" w:cs="仿宋"/>
          <w:sz w:val="28"/>
          <w:szCs w:val="28"/>
          <w:lang w:val="zh-TW"/>
        </w:rPr>
      </w:pPr>
      <w:r>
        <w:rPr>
          <w:rFonts w:hint="eastAsia" w:ascii="仿宋" w:hAnsi="仿宋" w:eastAsia="仿宋" w:cs="仿宋"/>
          <w:sz w:val="28"/>
          <w:szCs w:val="28"/>
        </w:rPr>
        <w:t>备注：1.工程量</w:t>
      </w:r>
      <w:r>
        <w:rPr>
          <w:rFonts w:ascii="仿宋" w:hAnsi="仿宋" w:eastAsia="仿宋" w:cs="仿宋"/>
          <w:sz w:val="28"/>
          <w:szCs w:val="28"/>
          <w:lang w:val="zh-TW" w:eastAsia="zh-TW"/>
        </w:rPr>
        <w:t>暂定为上表数量，</w:t>
      </w:r>
      <w:r>
        <w:rPr>
          <w:rFonts w:hint="eastAsia" w:ascii="仿宋" w:hAnsi="仿宋" w:eastAsia="仿宋" w:cs="仿宋"/>
          <w:sz w:val="28"/>
          <w:szCs w:val="28"/>
        </w:rPr>
        <w:t>但不限于上表数量，最终结算</w:t>
      </w:r>
      <w:r>
        <w:rPr>
          <w:rFonts w:ascii="仿宋" w:hAnsi="仿宋" w:eastAsia="仿宋" w:cs="仿宋"/>
          <w:sz w:val="28"/>
          <w:szCs w:val="28"/>
          <w:lang w:val="zh-TW" w:eastAsia="zh-TW"/>
        </w:rPr>
        <w:t>数量以</w:t>
      </w:r>
      <w:r>
        <w:rPr>
          <w:rFonts w:hint="eastAsia" w:ascii="仿宋" w:hAnsi="仿宋" w:eastAsia="仿宋" w:cs="仿宋"/>
          <w:sz w:val="28"/>
          <w:szCs w:val="28"/>
        </w:rPr>
        <w:t>甲方人员签收</w:t>
      </w:r>
      <w:r>
        <w:rPr>
          <w:rFonts w:ascii="仿宋" w:hAnsi="仿宋" w:eastAsia="仿宋" w:cs="仿宋"/>
          <w:sz w:val="28"/>
          <w:szCs w:val="28"/>
          <w:lang w:val="zh-TW" w:eastAsia="zh-TW"/>
        </w:rPr>
        <w:t>情况为准。</w:t>
      </w:r>
    </w:p>
    <w:p w14:paraId="6D3A687C">
      <w:pPr>
        <w:pStyle w:val="11"/>
        <w:spacing w:line="0" w:lineRule="atLeast"/>
        <w:ind w:firstLine="560" w:firstLineChars="200"/>
        <w:rPr>
          <w:rFonts w:ascii="仿宋" w:hAnsi="仿宋" w:eastAsia="仿宋" w:cs="仿宋"/>
          <w:sz w:val="28"/>
          <w:szCs w:val="28"/>
        </w:rPr>
      </w:pPr>
      <w:r>
        <w:rPr>
          <w:rFonts w:hint="eastAsia" w:ascii="仿宋" w:hAnsi="仿宋" w:eastAsia="仿宋" w:cs="仿宋"/>
          <w:sz w:val="28"/>
          <w:szCs w:val="28"/>
          <w:lang w:val="zh-TW"/>
        </w:rPr>
        <w:t>2.</w:t>
      </w:r>
      <w:r>
        <w:rPr>
          <w:rFonts w:hint="eastAsia" w:ascii="仿宋" w:hAnsi="仿宋" w:eastAsia="仿宋" w:cs="仿宋"/>
          <w:sz w:val="28"/>
          <w:szCs w:val="28"/>
        </w:rPr>
        <w:t>以上价格包括：完成合同内容所需所有材料的采购费、加工费、安装费、人工费、检测费、运费、上下车费用、堆码费、管理费</w:t>
      </w:r>
      <w:r>
        <w:rPr>
          <w:rFonts w:hint="eastAsia" w:ascii="仿宋" w:hAnsi="仿宋" w:eastAsia="仿宋" w:cs="仿宋"/>
          <w:sz w:val="28"/>
          <w:szCs w:val="28"/>
          <w:lang w:eastAsia="zh-CN"/>
        </w:rPr>
        <w:t>、</w:t>
      </w:r>
      <w:r>
        <w:rPr>
          <w:rFonts w:hint="eastAsia" w:ascii="仿宋" w:hAnsi="仿宋" w:eastAsia="仿宋" w:cs="仿宋"/>
          <w:sz w:val="28"/>
          <w:szCs w:val="28"/>
        </w:rPr>
        <w:t>利润等；</w:t>
      </w:r>
    </w:p>
    <w:p w14:paraId="6A79FF62">
      <w:pPr>
        <w:ind w:firstLine="565" w:firstLineChars="202"/>
        <w:rPr>
          <w:rFonts w:ascii="仿宋" w:hAnsi="仿宋" w:eastAsia="仿宋" w:cs="仿宋"/>
          <w:sz w:val="28"/>
          <w:szCs w:val="28"/>
        </w:rPr>
      </w:pPr>
      <w:r>
        <w:rPr>
          <w:rFonts w:hint="eastAsia" w:ascii="仿宋" w:hAnsi="仿宋" w:eastAsia="仿宋" w:cs="仿宋"/>
          <w:sz w:val="28"/>
          <w:szCs w:val="28"/>
        </w:rPr>
        <w:t>3.</w:t>
      </w:r>
      <w:r>
        <w:rPr>
          <w:rFonts w:hint="eastAsia"/>
        </w:rPr>
        <w:t xml:space="preserve"> </w:t>
      </w:r>
      <w:r>
        <w:rPr>
          <w:rFonts w:hint="eastAsia" w:ascii="仿宋" w:hAnsi="仿宋" w:eastAsia="仿宋" w:cs="仿宋"/>
          <w:sz w:val="28"/>
          <w:szCs w:val="28"/>
        </w:rPr>
        <w:t>楼地面墙面变形缝供应方中标后应先提供实物工艺样板件，固定栏杆所用的螺栓应采用不锈钢化学锚栓，合格后方可批量供货。</w:t>
      </w:r>
    </w:p>
    <w:p w14:paraId="2E682C4B">
      <w:pPr>
        <w:spacing w:line="0" w:lineRule="atLeast"/>
        <w:ind w:firstLine="562" w:firstLineChars="200"/>
        <w:rPr>
          <w:rFonts w:ascii="仿宋" w:hAnsi="仿宋" w:eastAsia="仿宋" w:cs="仿宋"/>
          <w:b/>
          <w:sz w:val="28"/>
          <w:szCs w:val="28"/>
        </w:rPr>
      </w:pPr>
      <w:r>
        <w:rPr>
          <w:rFonts w:hint="eastAsia" w:ascii="仿宋" w:hAnsi="仿宋" w:eastAsia="仿宋" w:cs="仿宋"/>
          <w:b/>
          <w:sz w:val="28"/>
          <w:szCs w:val="28"/>
        </w:rPr>
        <w:t>二、合同包含范围和价款</w:t>
      </w:r>
    </w:p>
    <w:p w14:paraId="4FAC2B46">
      <w:pPr>
        <w:spacing w:line="0" w:lineRule="atLeast"/>
        <w:ind w:firstLine="645"/>
        <w:rPr>
          <w:rFonts w:ascii="仿宋" w:hAnsi="仿宋" w:eastAsia="仿宋" w:cs="仿宋"/>
          <w:sz w:val="28"/>
          <w:szCs w:val="28"/>
        </w:rPr>
      </w:pPr>
      <w:r>
        <w:rPr>
          <w:rFonts w:hint="eastAsia" w:ascii="仿宋" w:hAnsi="仿宋" w:eastAsia="仿宋" w:cs="仿宋"/>
          <w:sz w:val="28"/>
          <w:szCs w:val="28"/>
        </w:rPr>
        <w:t>1、本合同包含范围为：</w:t>
      </w:r>
      <w:r>
        <w:rPr>
          <w:rFonts w:hint="eastAsia" w:ascii="仿宋" w:hAnsi="仿宋" w:eastAsia="仿宋" w:cs="仿宋"/>
          <w:sz w:val="28"/>
          <w:szCs w:val="28"/>
          <w:u w:val="single"/>
        </w:rPr>
        <w:t>合江县江北医疗健康综合体建设项目（一期）门急诊医技楼、-1至-2层地下室的所有楼地面墙面变形缝工程</w:t>
      </w:r>
      <w:r>
        <w:rPr>
          <w:rFonts w:hint="eastAsia" w:ascii="仿宋" w:hAnsi="仿宋" w:eastAsia="仿宋" w:cs="仿宋"/>
          <w:sz w:val="28"/>
          <w:szCs w:val="28"/>
        </w:rPr>
        <w:t>，主要供应地为合江县白米镇碾子塝村。</w:t>
      </w:r>
    </w:p>
    <w:p w14:paraId="10DF3942">
      <w:pPr>
        <w:spacing w:line="0" w:lineRule="atLeast"/>
        <w:ind w:firstLine="630"/>
        <w:rPr>
          <w:rFonts w:ascii="仿宋" w:hAnsi="仿宋" w:eastAsia="仿宋" w:cs="仿宋"/>
          <w:sz w:val="28"/>
          <w:szCs w:val="28"/>
        </w:rPr>
      </w:pPr>
      <w:r>
        <w:rPr>
          <w:rFonts w:hint="eastAsia" w:ascii="仿宋" w:hAnsi="仿宋" w:eastAsia="仿宋" w:cs="仿宋"/>
          <w:sz w:val="28"/>
          <w:szCs w:val="28"/>
        </w:rPr>
        <w:t>2、本合同为固定</w:t>
      </w:r>
      <w:r>
        <w:rPr>
          <w:rFonts w:hint="eastAsia" w:ascii="仿宋" w:hAnsi="仿宋" w:eastAsia="仿宋" w:cs="仿宋"/>
          <w:sz w:val="28"/>
          <w:szCs w:val="28"/>
          <w:u w:val="single"/>
        </w:rPr>
        <w:t>单价</w:t>
      </w:r>
      <w:r>
        <w:rPr>
          <w:rFonts w:hint="eastAsia" w:ascii="仿宋" w:hAnsi="仿宋" w:eastAsia="仿宋" w:cs="仿宋"/>
          <w:sz w:val="28"/>
          <w:szCs w:val="28"/>
        </w:rPr>
        <w:t>合同，合同金额根据实际采购量×合同单价进行结算，采购数量以现场签收为准。</w:t>
      </w:r>
    </w:p>
    <w:p w14:paraId="2EAC74E5">
      <w:pPr>
        <w:spacing w:line="0" w:lineRule="atLeast"/>
        <w:ind w:firstLine="660"/>
        <w:rPr>
          <w:rFonts w:ascii="仿宋" w:hAnsi="仿宋" w:eastAsia="仿宋" w:cs="仿宋"/>
          <w:sz w:val="28"/>
          <w:szCs w:val="28"/>
        </w:rPr>
      </w:pPr>
      <w:r>
        <w:rPr>
          <w:rFonts w:hint="eastAsia" w:ascii="仿宋" w:hAnsi="仿宋" w:eastAsia="仿宋" w:cs="仿宋"/>
          <w:sz w:val="28"/>
          <w:szCs w:val="28"/>
        </w:rPr>
        <w:t>3、税金：乙方申请付款前向甲方开具</w:t>
      </w:r>
      <w:r>
        <w:rPr>
          <w:rFonts w:hint="eastAsia" w:ascii="仿宋" w:hAnsi="仿宋" w:eastAsia="仿宋" w:cs="仿宋"/>
          <w:sz w:val="28"/>
          <w:szCs w:val="28"/>
          <w:u w:val="single"/>
        </w:rPr>
        <w:t>增值税专用发票</w:t>
      </w:r>
      <w:r>
        <w:rPr>
          <w:rFonts w:hint="eastAsia" w:ascii="仿宋" w:hAnsi="仿宋" w:eastAsia="仿宋" w:cs="仿宋"/>
          <w:sz w:val="28"/>
          <w:szCs w:val="28"/>
        </w:rPr>
        <w:t>，乙方承担票面税率的税金。</w:t>
      </w:r>
    </w:p>
    <w:p w14:paraId="3FB3E99F">
      <w:pPr>
        <w:pStyle w:val="2"/>
        <w:spacing w:line="0" w:lineRule="atLeast"/>
        <w:rPr>
          <w:rFonts w:ascii="仿宋" w:hAnsi="仿宋" w:eastAsia="仿宋" w:cs="仿宋"/>
          <w:sz w:val="28"/>
          <w:szCs w:val="28"/>
        </w:rPr>
      </w:pPr>
      <w:r>
        <w:rPr>
          <w:rFonts w:hint="eastAsia" w:ascii="仿宋" w:hAnsi="仿宋" w:eastAsia="仿宋" w:cs="仿宋"/>
          <w:sz w:val="28"/>
          <w:szCs w:val="28"/>
        </w:rPr>
        <w:t xml:space="preserve">    4、以上合同单价为</w:t>
      </w:r>
      <w:r>
        <w:rPr>
          <w:rFonts w:hint="eastAsia" w:ascii="仿宋" w:hAnsi="仿宋" w:eastAsia="仿宋" w:cs="仿宋"/>
          <w:sz w:val="28"/>
          <w:szCs w:val="28"/>
          <w:u w:val="single"/>
        </w:rPr>
        <w:t>固定单价</w:t>
      </w:r>
      <w:r>
        <w:rPr>
          <w:rFonts w:hint="eastAsia" w:ascii="仿宋" w:hAnsi="仿宋" w:eastAsia="仿宋" w:cs="仿宋"/>
          <w:sz w:val="28"/>
          <w:szCs w:val="28"/>
        </w:rPr>
        <w:t>，在供货过程中乙方无任何理由调整合同单价，若乙方单方面调整合同单价甲方有权不认可该单价。</w:t>
      </w:r>
    </w:p>
    <w:p w14:paraId="27E37437">
      <w:pPr>
        <w:pStyle w:val="2"/>
        <w:spacing w:line="0" w:lineRule="atLeast"/>
        <w:ind w:firstLine="560" w:firstLineChars="200"/>
      </w:pPr>
      <w:r>
        <w:rPr>
          <w:rFonts w:hint="eastAsia" w:ascii="仿宋" w:hAnsi="仿宋" w:eastAsia="仿宋" w:cs="仿宋"/>
          <w:sz w:val="28"/>
          <w:szCs w:val="28"/>
        </w:rPr>
        <w:t>5、履约保证金在乙方完成所有供货后无息退还。</w:t>
      </w:r>
    </w:p>
    <w:p w14:paraId="5DBC4553">
      <w:pPr>
        <w:spacing w:line="0" w:lineRule="atLeast"/>
        <w:ind w:firstLine="562" w:firstLineChars="200"/>
        <w:jc w:val="left"/>
        <w:rPr>
          <w:rFonts w:ascii="仿宋" w:hAnsi="仿宋" w:eastAsia="仿宋" w:cs="仿宋"/>
          <w:sz w:val="28"/>
          <w:szCs w:val="28"/>
        </w:rPr>
      </w:pPr>
      <w:r>
        <w:rPr>
          <w:rFonts w:hint="eastAsia" w:ascii="仿宋" w:hAnsi="仿宋" w:eastAsia="仿宋" w:cs="仿宋"/>
          <w:b/>
          <w:sz w:val="28"/>
          <w:szCs w:val="28"/>
        </w:rPr>
        <w:t>三、材料供应相关合同约定</w:t>
      </w:r>
    </w:p>
    <w:p w14:paraId="602D0B90">
      <w:pPr>
        <w:pStyle w:val="11"/>
        <w:spacing w:line="0" w:lineRule="atLeast"/>
        <w:ind w:firstLine="56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zh-TW" w:eastAsia="zh-TW"/>
        </w:rPr>
        <w:t>交货方法：由</w:t>
      </w:r>
      <w:r>
        <w:rPr>
          <w:rFonts w:hint="eastAsia" w:ascii="仿宋" w:hAnsi="仿宋" w:eastAsia="仿宋" w:cs="仿宋"/>
          <w:sz w:val="28"/>
          <w:szCs w:val="28"/>
          <w:u w:val="single"/>
        </w:rPr>
        <w:t>乙方</w:t>
      </w:r>
      <w:r>
        <w:rPr>
          <w:rFonts w:hint="eastAsia" w:ascii="仿宋" w:hAnsi="仿宋" w:eastAsia="仿宋" w:cs="仿宋"/>
          <w:sz w:val="28"/>
          <w:szCs w:val="28"/>
        </w:rPr>
        <w:t>自理</w:t>
      </w:r>
      <w:r>
        <w:rPr>
          <w:rFonts w:hint="eastAsia" w:ascii="仿宋" w:hAnsi="仿宋" w:eastAsia="仿宋" w:cs="仿宋"/>
          <w:sz w:val="28"/>
          <w:szCs w:val="28"/>
          <w:lang w:val="zh-TW"/>
        </w:rPr>
        <w:t>。</w:t>
      </w:r>
    </w:p>
    <w:p w14:paraId="14907AD8">
      <w:pPr>
        <w:pStyle w:val="11"/>
        <w:spacing w:line="0" w:lineRule="atLeast"/>
        <w:ind w:firstLine="560"/>
        <w:rPr>
          <w:rFonts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lang w:val="zh-TW" w:eastAsia="zh-TW"/>
        </w:rPr>
        <w:t>运输方式：由</w:t>
      </w:r>
      <w:r>
        <w:rPr>
          <w:rFonts w:hint="eastAsia" w:ascii="仿宋" w:hAnsi="仿宋" w:eastAsia="仿宋" w:cs="仿宋"/>
          <w:sz w:val="28"/>
          <w:szCs w:val="28"/>
          <w:u w:val="single"/>
        </w:rPr>
        <w:t>乙</w:t>
      </w:r>
      <w:r>
        <w:rPr>
          <w:rFonts w:hint="eastAsia" w:ascii="仿宋" w:hAnsi="仿宋" w:eastAsia="仿宋" w:cs="仿宋"/>
          <w:sz w:val="28"/>
          <w:szCs w:val="28"/>
          <w:u w:val="single"/>
          <w:lang w:val="zh-TW" w:eastAsia="zh-TW"/>
        </w:rPr>
        <w:t>方</w:t>
      </w:r>
      <w:r>
        <w:rPr>
          <w:rFonts w:hint="eastAsia" w:ascii="仿宋" w:hAnsi="仿宋" w:eastAsia="仿宋" w:cs="仿宋"/>
          <w:sz w:val="28"/>
          <w:szCs w:val="28"/>
          <w:lang w:val="zh-TW" w:eastAsia="zh-TW"/>
        </w:rPr>
        <w:t>自行选择运输方式，货运目的地为合江县白米镇（工地现场）。</w:t>
      </w:r>
    </w:p>
    <w:p w14:paraId="40F12B7B">
      <w:pPr>
        <w:pStyle w:val="11"/>
        <w:spacing w:line="0" w:lineRule="atLeast"/>
        <w:ind w:firstLine="560"/>
        <w:rPr>
          <w:rFonts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sz w:val="28"/>
          <w:szCs w:val="28"/>
          <w:lang w:val="zh-TW"/>
        </w:rPr>
        <w:t>，</w:t>
      </w:r>
      <w:r>
        <w:rPr>
          <w:rFonts w:hint="eastAsia" w:ascii="仿宋" w:hAnsi="仿宋" w:eastAsia="仿宋" w:cs="仿宋"/>
          <w:sz w:val="28"/>
          <w:szCs w:val="28"/>
          <w:lang w:val="zh-TW" w:eastAsia="zh-TW"/>
        </w:rPr>
        <w:t>但乙方并不能因此而免于承担相应的违约责任。</w:t>
      </w:r>
    </w:p>
    <w:p w14:paraId="7DE597F0">
      <w:pPr>
        <w:spacing w:line="0" w:lineRule="atLeast"/>
        <w:ind w:firstLine="560" w:firstLineChars="200"/>
        <w:rPr>
          <w:rFonts w:ascii="仿宋" w:hAnsi="仿宋" w:eastAsia="仿宋" w:cs="仿宋"/>
          <w:sz w:val="28"/>
          <w:szCs w:val="28"/>
        </w:rPr>
      </w:pPr>
      <w:r>
        <w:rPr>
          <w:rFonts w:hint="eastAsia" w:ascii="仿宋" w:hAnsi="仿宋" w:eastAsia="仿宋" w:cs="仿宋"/>
          <w:sz w:val="28"/>
          <w:szCs w:val="28"/>
        </w:rPr>
        <w:t>4、材料计划：甲方指定</w:t>
      </w:r>
      <w:r>
        <w:rPr>
          <w:rFonts w:hint="eastAsia" w:ascii="仿宋" w:hAnsi="仿宋" w:eastAsia="仿宋" w:cs="仿宋"/>
          <w:color w:val="FF0000"/>
          <w:sz w:val="28"/>
          <w:szCs w:val="28"/>
          <w:u w:val="single"/>
        </w:rPr>
        <w:t>张桎涌、范雷、蒋东平</w:t>
      </w:r>
      <w:r>
        <w:rPr>
          <w:rFonts w:hint="eastAsia" w:ascii="仿宋" w:hAnsi="仿宋" w:eastAsia="仿宋" w:cs="仿宋"/>
          <w:sz w:val="28"/>
          <w:szCs w:val="28"/>
        </w:rPr>
        <w:t>为本合同的计划人，乙方以收到甲方计划人发出的计划单为准，非甲方指定计划人发出的材料计划，乙方不应供货，甲方提前三日向乙方发送计划单，乙方收到计划单后三日内完成供货；非甲方指定计划人发出的材料计划，因乙方擅自供应的，甲方不予认可并不承担一切费用。</w:t>
      </w:r>
    </w:p>
    <w:p w14:paraId="7D3D750D">
      <w:pPr>
        <w:spacing w:line="0" w:lineRule="atLeast"/>
        <w:ind w:firstLine="630"/>
        <w:rPr>
          <w:rFonts w:ascii="仿宋" w:hAnsi="仿宋" w:eastAsia="仿宋" w:cs="仿宋"/>
          <w:sz w:val="28"/>
          <w:szCs w:val="28"/>
        </w:rPr>
      </w:pPr>
      <w:r>
        <w:rPr>
          <w:rFonts w:hint="eastAsia" w:ascii="仿宋" w:hAnsi="仿宋" w:eastAsia="仿宋" w:cs="仿宋"/>
          <w:sz w:val="28"/>
          <w:szCs w:val="28"/>
        </w:rPr>
        <w:t>5、收货人：以甲方指定</w:t>
      </w:r>
      <w:r>
        <w:rPr>
          <w:rFonts w:hint="eastAsia" w:ascii="仿宋" w:hAnsi="仿宋" w:eastAsia="仿宋" w:cs="仿宋"/>
          <w:sz w:val="28"/>
          <w:szCs w:val="28"/>
          <w:u w:val="single"/>
        </w:rPr>
        <w:t>刘登良、杨民强</w:t>
      </w:r>
      <w:r>
        <w:rPr>
          <w:rFonts w:hint="eastAsia" w:ascii="仿宋" w:hAnsi="仿宋" w:eastAsia="仿宋" w:cs="仿宋"/>
          <w:sz w:val="28"/>
          <w:szCs w:val="28"/>
        </w:rPr>
        <w:t>为本合同的收货人，经收货人本人签字收货后有效。</w:t>
      </w:r>
    </w:p>
    <w:p w14:paraId="48C4B399">
      <w:pPr>
        <w:spacing w:line="0" w:lineRule="atLeast"/>
        <w:ind w:firstLine="560"/>
        <w:rPr>
          <w:rFonts w:ascii="仿宋" w:hAnsi="仿宋" w:eastAsia="仿宋" w:cs="仿宋"/>
          <w:sz w:val="28"/>
          <w:szCs w:val="28"/>
          <w:u w:val="single"/>
        </w:rPr>
      </w:pPr>
      <w:r>
        <w:rPr>
          <w:rFonts w:hint="eastAsia" w:ascii="仿宋" w:hAnsi="仿宋" w:eastAsia="仿宋" w:cs="仿宋"/>
          <w:sz w:val="28"/>
          <w:szCs w:val="28"/>
        </w:rPr>
        <w:t>6、计量方式：</w:t>
      </w:r>
      <w:r>
        <w:rPr>
          <w:rFonts w:hint="eastAsia" w:ascii="仿宋" w:hAnsi="仿宋" w:eastAsia="仿宋" w:cs="仿宋"/>
          <w:color w:val="FF0000"/>
          <w:sz w:val="28"/>
          <w:szCs w:val="28"/>
          <w:u w:val="single"/>
        </w:rPr>
        <w:t>以场实际安装并验收合格的楼地面墙面变形缝长度收方计量。</w:t>
      </w:r>
      <w:r>
        <w:rPr>
          <w:rFonts w:hint="eastAsia" w:ascii="仿宋" w:hAnsi="仿宋" w:eastAsia="仿宋" w:cs="仿宋"/>
          <w:sz w:val="28"/>
          <w:szCs w:val="28"/>
          <w:u w:val="single"/>
        </w:rPr>
        <w:t>乙方提供的产品在运输、下车过程中的所有损耗由乙方自行承担。</w:t>
      </w:r>
    </w:p>
    <w:p w14:paraId="2763B2EE">
      <w:pPr>
        <w:spacing w:line="0" w:lineRule="atLeast"/>
        <w:ind w:firstLine="562" w:firstLineChars="200"/>
        <w:rPr>
          <w:rFonts w:ascii="仿宋" w:hAnsi="仿宋" w:eastAsia="仿宋" w:cs="仿宋"/>
          <w:b/>
          <w:sz w:val="28"/>
          <w:szCs w:val="28"/>
        </w:rPr>
      </w:pPr>
      <w:r>
        <w:rPr>
          <w:rFonts w:hint="eastAsia" w:ascii="仿宋" w:hAnsi="仿宋" w:eastAsia="仿宋" w:cs="仿宋"/>
          <w:b/>
          <w:sz w:val="28"/>
          <w:szCs w:val="28"/>
        </w:rPr>
        <w:t>四、付款方式</w:t>
      </w:r>
    </w:p>
    <w:p w14:paraId="4401AAD4">
      <w:pPr>
        <w:spacing w:line="0" w:lineRule="atLeast"/>
        <w:ind w:firstLine="565" w:firstLineChars="202"/>
        <w:rPr>
          <w:rFonts w:ascii="仿宋" w:hAnsi="仿宋" w:eastAsia="仿宋" w:cs="仿宋"/>
          <w:sz w:val="28"/>
          <w:szCs w:val="28"/>
        </w:rPr>
      </w:pPr>
      <w:r>
        <w:rPr>
          <w:rFonts w:hint="eastAsia" w:ascii="仿宋" w:hAnsi="仿宋" w:eastAsia="仿宋" w:cs="仿宋"/>
          <w:sz w:val="28"/>
          <w:szCs w:val="28"/>
        </w:rPr>
        <w:t>1、本合同不设预付款。</w:t>
      </w:r>
    </w:p>
    <w:p w14:paraId="74928C64">
      <w:pPr>
        <w:pStyle w:val="11"/>
        <w:spacing w:line="0" w:lineRule="atLeast"/>
        <w:ind w:firstLine="560" w:firstLineChars="200"/>
        <w:rPr>
          <w:rFonts w:ascii="仿宋" w:hAnsi="仿宋" w:eastAsia="仿宋" w:cs="仿宋"/>
          <w:sz w:val="28"/>
          <w:szCs w:val="28"/>
          <w:lang w:val="zh-TW"/>
        </w:rPr>
      </w:pPr>
      <w:r>
        <w:rPr>
          <w:rFonts w:hint="eastAsia" w:ascii="仿宋" w:hAnsi="仿宋" w:eastAsia="仿宋" w:cs="仿宋"/>
          <w:sz w:val="28"/>
          <w:szCs w:val="28"/>
        </w:rPr>
        <w:t>2、</w:t>
      </w:r>
      <w:r>
        <w:rPr>
          <w:rFonts w:ascii="仿宋" w:hAnsi="仿宋" w:eastAsia="仿宋" w:cs="仿宋"/>
          <w:sz w:val="28"/>
          <w:szCs w:val="28"/>
          <w:lang w:val="zh-TW" w:eastAsia="zh-TW"/>
        </w:rPr>
        <w:t>支付方式：</w:t>
      </w:r>
    </w:p>
    <w:p w14:paraId="7EAF3BE6">
      <w:pPr>
        <w:pStyle w:val="11"/>
        <w:spacing w:line="0" w:lineRule="atLeast"/>
        <w:ind w:firstLine="560" w:firstLineChars="200"/>
        <w:rPr>
          <w:rFonts w:ascii="仿宋" w:hAnsi="仿宋" w:eastAsia="仿宋" w:cs="仿宋"/>
          <w:sz w:val="28"/>
          <w:szCs w:val="28"/>
        </w:rPr>
      </w:pPr>
      <w:r>
        <w:rPr>
          <w:rFonts w:hint="eastAsia" w:ascii="仿宋" w:hAnsi="仿宋" w:eastAsia="仿宋" w:cs="仿宋"/>
          <w:sz w:val="28"/>
          <w:szCs w:val="28"/>
        </w:rPr>
        <w:t>工程进度款按月进度的80%进行支付；专项验收合格后退还履约保证金。工程完工验收及审计后一个月内甲方向乙方付至工程总价的97%，剩余3%作为质保金(</w:t>
      </w:r>
      <w:r>
        <w:rPr>
          <w:rFonts w:hint="eastAsia" w:ascii="仿宋" w:hAnsi="仿宋" w:eastAsia="仿宋" w:cs="仿宋"/>
          <w:color w:val="FF0000"/>
          <w:sz w:val="28"/>
          <w:szCs w:val="28"/>
        </w:rPr>
        <w:t>工程竣工验收合格</w:t>
      </w:r>
      <w:r>
        <w:rPr>
          <w:rFonts w:hint="eastAsia" w:ascii="仿宋" w:hAnsi="仿宋" w:eastAsia="仿宋" w:cs="仿宋"/>
          <w:sz w:val="28"/>
          <w:szCs w:val="28"/>
        </w:rPr>
        <w:t>2年后无息支付）。</w:t>
      </w:r>
    </w:p>
    <w:p w14:paraId="3C0798E0">
      <w:pPr>
        <w:spacing w:line="0" w:lineRule="atLeast"/>
        <w:ind w:firstLine="630"/>
        <w:rPr>
          <w:rFonts w:ascii="仿宋" w:hAnsi="仿宋" w:eastAsia="仿宋" w:cs="仿宋"/>
          <w:sz w:val="28"/>
          <w:szCs w:val="28"/>
        </w:rPr>
      </w:pPr>
      <w:r>
        <w:rPr>
          <w:rFonts w:hint="eastAsia" w:ascii="仿宋" w:hAnsi="仿宋" w:eastAsia="仿宋" w:cs="仿宋"/>
          <w:sz w:val="28"/>
          <w:szCs w:val="28"/>
        </w:rPr>
        <w:t>3、双方特别约定：遵循“先开票、后付款”的原则，甲方支付前，乙方应按双方确认的应付金额向甲方提供增值税专用发票。</w:t>
      </w:r>
    </w:p>
    <w:p w14:paraId="6D5CAF0D">
      <w:pPr>
        <w:spacing w:line="0" w:lineRule="atLeast"/>
        <w:ind w:firstLine="562" w:firstLineChars="200"/>
        <w:rPr>
          <w:rFonts w:ascii="仿宋" w:hAnsi="仿宋" w:eastAsia="仿宋" w:cs="仿宋"/>
          <w:b/>
          <w:sz w:val="28"/>
          <w:szCs w:val="28"/>
        </w:rPr>
      </w:pPr>
      <w:r>
        <w:rPr>
          <w:rFonts w:hint="eastAsia" w:ascii="仿宋" w:hAnsi="仿宋" w:eastAsia="仿宋" w:cs="仿宋"/>
          <w:b/>
          <w:sz w:val="28"/>
          <w:szCs w:val="28"/>
        </w:rPr>
        <w:t>五、甲方的义务</w:t>
      </w:r>
    </w:p>
    <w:p w14:paraId="3D5F663F">
      <w:pPr>
        <w:spacing w:line="0" w:lineRule="atLeast"/>
        <w:ind w:firstLine="560" w:firstLineChars="200"/>
        <w:rPr>
          <w:rFonts w:ascii="仿宋" w:hAnsi="仿宋" w:eastAsia="仿宋" w:cs="仿宋"/>
          <w:sz w:val="28"/>
          <w:szCs w:val="28"/>
        </w:rPr>
      </w:pPr>
      <w:r>
        <w:rPr>
          <w:rFonts w:hint="eastAsia" w:ascii="仿宋" w:hAnsi="仿宋" w:eastAsia="仿宋" w:cs="仿宋"/>
          <w:sz w:val="28"/>
          <w:szCs w:val="28"/>
        </w:rPr>
        <w:t>1、甲方负责按合同约定期限与乙方办理分批（进度）结算，并按合同约定付款方式支付乙方合同价款。</w:t>
      </w:r>
    </w:p>
    <w:p w14:paraId="1F3DC44E">
      <w:pPr>
        <w:spacing w:line="0" w:lineRule="atLeast"/>
        <w:ind w:firstLine="560" w:firstLineChars="200"/>
        <w:rPr>
          <w:rFonts w:ascii="仿宋" w:hAnsi="仿宋" w:eastAsia="仿宋" w:cs="仿宋"/>
          <w:sz w:val="28"/>
          <w:szCs w:val="28"/>
        </w:rPr>
      </w:pPr>
      <w:r>
        <w:rPr>
          <w:rFonts w:hint="eastAsia" w:ascii="仿宋" w:hAnsi="仿宋" w:eastAsia="仿宋" w:cs="仿宋"/>
          <w:sz w:val="28"/>
          <w:szCs w:val="28"/>
        </w:rPr>
        <w:t>2、甲乙双方确认采购计划单后，甲方不得无故拒绝接收采购计划范围内的物品。</w:t>
      </w:r>
    </w:p>
    <w:p w14:paraId="108E70C3">
      <w:pPr>
        <w:spacing w:line="0" w:lineRule="atLeast"/>
        <w:ind w:firstLine="560" w:firstLineChars="200"/>
        <w:rPr>
          <w:rFonts w:ascii="仿宋" w:hAnsi="仿宋" w:eastAsia="仿宋" w:cs="仿宋"/>
          <w:sz w:val="28"/>
          <w:szCs w:val="28"/>
        </w:rPr>
      </w:pPr>
      <w:r>
        <w:rPr>
          <w:rFonts w:hint="eastAsia" w:ascii="仿宋" w:hAnsi="仿宋" w:eastAsia="仿宋" w:cs="仿宋"/>
          <w:sz w:val="28"/>
          <w:szCs w:val="28"/>
        </w:rPr>
        <w:t>3、甲方负责按合同约定对材料进行抽测复磅、检验(送第三方检测机构进行检测）和验收中对材料的各项参数要求，安装</w:t>
      </w:r>
      <w:r>
        <w:rPr>
          <w:rFonts w:hint="eastAsia" w:ascii="仿宋" w:hAnsi="仿宋" w:eastAsia="仿宋" w:cs="仿宋"/>
          <w:kern w:val="0"/>
          <w:sz w:val="28"/>
          <w:szCs w:val="28"/>
        </w:rPr>
        <w:t>符合相关规范和设计施工图纸要求。</w:t>
      </w:r>
    </w:p>
    <w:p w14:paraId="36E4B605">
      <w:pPr>
        <w:spacing w:line="0" w:lineRule="atLeast"/>
        <w:ind w:firstLine="562" w:firstLineChars="200"/>
        <w:rPr>
          <w:rFonts w:ascii="仿宋" w:hAnsi="仿宋" w:eastAsia="仿宋" w:cs="仿宋"/>
          <w:b/>
          <w:sz w:val="28"/>
          <w:szCs w:val="28"/>
        </w:rPr>
      </w:pPr>
      <w:r>
        <w:rPr>
          <w:rFonts w:hint="eastAsia" w:ascii="仿宋" w:hAnsi="仿宋" w:eastAsia="仿宋" w:cs="仿宋"/>
          <w:b/>
          <w:sz w:val="28"/>
          <w:szCs w:val="28"/>
        </w:rPr>
        <w:t>六、乙方的义务</w:t>
      </w:r>
    </w:p>
    <w:p w14:paraId="457BBC14">
      <w:pPr>
        <w:spacing w:line="0" w:lineRule="atLeast"/>
        <w:ind w:firstLine="560" w:firstLineChars="200"/>
        <w:rPr>
          <w:rFonts w:ascii="仿宋" w:hAnsi="仿宋" w:eastAsia="仿宋" w:cs="仿宋"/>
          <w:sz w:val="28"/>
          <w:szCs w:val="28"/>
        </w:rPr>
      </w:pPr>
      <w:r>
        <w:rPr>
          <w:rFonts w:hint="eastAsia" w:ascii="仿宋" w:hAnsi="仿宋" w:eastAsia="仿宋" w:cs="仿宋"/>
          <w:sz w:val="28"/>
          <w:szCs w:val="28"/>
        </w:rPr>
        <w:t>1、乙方负责保质保量提供材料供应服务，供应材料包含本工程</w:t>
      </w:r>
      <w:r>
        <w:rPr>
          <w:rFonts w:hint="eastAsia" w:ascii="仿宋" w:hAnsi="仿宋" w:eastAsia="仿宋" w:cs="仿宋"/>
          <w:color w:val="FF0000"/>
          <w:sz w:val="28"/>
          <w:szCs w:val="28"/>
        </w:rPr>
        <w:t>楼地面墙面变形缝的材料（含安装）</w:t>
      </w:r>
      <w:r>
        <w:rPr>
          <w:rFonts w:hint="eastAsia" w:ascii="仿宋" w:hAnsi="仿宋" w:eastAsia="仿宋" w:cs="仿宋"/>
          <w:sz w:val="28"/>
          <w:szCs w:val="28"/>
        </w:rPr>
        <w:t>；所供材料质量必须符合采购要求及相关规定。</w:t>
      </w:r>
    </w:p>
    <w:p w14:paraId="05326E45">
      <w:pPr>
        <w:spacing w:line="0" w:lineRule="atLeast"/>
        <w:ind w:firstLine="560"/>
        <w:rPr>
          <w:rFonts w:ascii="仿宋" w:hAnsi="仿宋" w:eastAsia="仿宋" w:cs="仿宋"/>
          <w:sz w:val="28"/>
          <w:szCs w:val="28"/>
        </w:rPr>
      </w:pPr>
      <w:r>
        <w:rPr>
          <w:rFonts w:hint="eastAsia" w:ascii="仿宋" w:hAnsi="仿宋" w:eastAsia="仿宋" w:cs="仿宋"/>
          <w:sz w:val="28"/>
          <w:szCs w:val="28"/>
        </w:rPr>
        <w:t>2、乙方负责</w:t>
      </w:r>
      <w:r>
        <w:rPr>
          <w:rFonts w:hint="eastAsia" w:ascii="仿宋" w:hAnsi="仿宋" w:eastAsia="仿宋" w:cs="仿宋"/>
          <w:color w:val="FF0000"/>
          <w:sz w:val="28"/>
          <w:szCs w:val="28"/>
        </w:rPr>
        <w:t>楼地面墙面变形缝</w:t>
      </w:r>
      <w:r>
        <w:rPr>
          <w:rFonts w:hint="eastAsia" w:ascii="仿宋" w:hAnsi="仿宋" w:eastAsia="仿宋" w:cs="仿宋"/>
          <w:sz w:val="28"/>
          <w:szCs w:val="28"/>
        </w:rPr>
        <w:t>的运输和安装工作，所用材料按规定送检并出具合格报告；乙方在材料运输和安装过程中造成的损坏由乙负责修复或更换。</w:t>
      </w:r>
    </w:p>
    <w:p w14:paraId="50744DD7">
      <w:pPr>
        <w:spacing w:line="0" w:lineRule="atLeast"/>
        <w:ind w:firstLine="560"/>
        <w:rPr>
          <w:rFonts w:ascii="仿宋" w:hAnsi="仿宋" w:eastAsia="仿宋" w:cs="仿宋"/>
          <w:sz w:val="28"/>
          <w:szCs w:val="28"/>
        </w:rPr>
      </w:pPr>
      <w:r>
        <w:rPr>
          <w:rFonts w:hint="eastAsia" w:ascii="仿宋" w:hAnsi="仿宋" w:eastAsia="仿宋" w:cs="仿宋"/>
          <w:sz w:val="28"/>
          <w:szCs w:val="28"/>
        </w:rPr>
        <w:t>3、乙方开具的增值税专用发票在送达甲方后如发生丢失、损坏，乙方应按照税法规定和甲方的要求及时向甲方提供该发票的存根联复印件或取消丢失、损坏发票后重新开具发票。</w:t>
      </w:r>
    </w:p>
    <w:p w14:paraId="6725E247">
      <w:pPr>
        <w:pStyle w:val="2"/>
        <w:spacing w:after="0" w:line="0" w:lineRule="atLeast"/>
        <w:ind w:firstLine="561"/>
        <w:rPr>
          <w:rFonts w:ascii="仿宋" w:hAnsi="仿宋" w:eastAsia="仿宋" w:cs="仿宋"/>
          <w:sz w:val="28"/>
          <w:szCs w:val="28"/>
        </w:rPr>
      </w:pPr>
      <w:r>
        <w:rPr>
          <w:rFonts w:hint="eastAsia" w:ascii="仿宋" w:hAnsi="仿宋" w:eastAsia="仿宋" w:cs="仿宋"/>
          <w:sz w:val="28"/>
          <w:szCs w:val="28"/>
        </w:rPr>
        <w:t>4、乙方方必须严格按甲方的材料计划进场，且下车、堆码在甲方的场内指定地点。供方提供的产品加工至需方场内的下车、堆码过程中所发生的一切费用及安全责任事故乙方自行承担。</w:t>
      </w:r>
    </w:p>
    <w:p w14:paraId="3A468A32">
      <w:pPr>
        <w:pStyle w:val="2"/>
        <w:spacing w:after="0" w:line="0" w:lineRule="atLeast"/>
        <w:ind w:firstLine="561"/>
      </w:pPr>
      <w:r>
        <w:rPr>
          <w:rFonts w:hint="eastAsia" w:ascii="仿宋" w:hAnsi="仿宋" w:eastAsia="仿宋" w:cs="仿宋"/>
          <w:sz w:val="28"/>
          <w:szCs w:val="28"/>
        </w:rPr>
        <w:t>5、乙方负责产品运输车辆所经路线的道路清洁卫生、扬尘治理等，如因上述原因导致相关部门的处罚全部由乙方自行承担并支付。</w:t>
      </w:r>
    </w:p>
    <w:p w14:paraId="5C78BAAB">
      <w:pPr>
        <w:spacing w:line="0" w:lineRule="atLeast"/>
        <w:ind w:firstLine="562" w:firstLineChars="200"/>
        <w:rPr>
          <w:rFonts w:ascii="仿宋" w:hAnsi="仿宋" w:eastAsia="仿宋" w:cs="仿宋"/>
          <w:sz w:val="28"/>
          <w:szCs w:val="28"/>
        </w:rPr>
      </w:pPr>
      <w:r>
        <w:rPr>
          <w:rFonts w:hint="eastAsia" w:ascii="仿宋" w:hAnsi="仿宋" w:eastAsia="仿宋" w:cs="仿宋"/>
          <w:b/>
          <w:sz w:val="28"/>
          <w:szCs w:val="28"/>
        </w:rPr>
        <w:t>七、违约责任</w:t>
      </w:r>
    </w:p>
    <w:p w14:paraId="42038DB9">
      <w:pPr>
        <w:spacing w:line="0" w:lineRule="atLeast"/>
        <w:ind w:firstLine="425" w:firstLineChars="152"/>
        <w:rPr>
          <w:rFonts w:ascii="仿宋" w:hAnsi="仿宋" w:eastAsia="仿宋" w:cs="仿宋"/>
          <w:sz w:val="28"/>
          <w:szCs w:val="28"/>
        </w:rPr>
      </w:pPr>
      <w:r>
        <w:rPr>
          <w:rFonts w:hint="eastAsia" w:ascii="仿宋" w:hAnsi="仿宋" w:eastAsia="仿宋" w:cs="仿宋"/>
          <w:sz w:val="28"/>
          <w:szCs w:val="28"/>
        </w:rPr>
        <w:t>1、因乙方销售的材料质量如达不到相关标准的要求，视为乙方违约，由乙方承担退货等全部费用，造成甲方工程质量问题的，承担由此给甲方所产生的返工材料、人工、机械费用，且乙方还应承担甲方的工期延误损失，延误损失按5</w:t>
      </w:r>
      <w:r>
        <w:rPr>
          <w:rFonts w:ascii="仿宋" w:hAnsi="仿宋" w:eastAsia="仿宋" w:cs="仿宋"/>
          <w:sz w:val="28"/>
          <w:szCs w:val="28"/>
        </w:rPr>
        <w:t>00</w:t>
      </w:r>
      <w:r>
        <w:rPr>
          <w:rFonts w:hint="eastAsia" w:ascii="仿宋" w:hAnsi="仿宋" w:eastAsia="仿宋" w:cs="仿宋"/>
          <w:sz w:val="28"/>
          <w:szCs w:val="28"/>
        </w:rPr>
        <w:t>元/天</w:t>
      </w:r>
      <w:r>
        <w:rPr>
          <w:rFonts w:ascii="仿宋" w:hAnsi="仿宋" w:eastAsia="仿宋" w:cs="仿宋"/>
          <w:sz w:val="28"/>
          <w:szCs w:val="28"/>
        </w:rPr>
        <w:t>*</w:t>
      </w:r>
      <w:r>
        <w:rPr>
          <w:rFonts w:hint="eastAsia" w:ascii="仿宋" w:hAnsi="仿宋" w:eastAsia="仿宋" w:cs="仿宋"/>
          <w:sz w:val="28"/>
          <w:szCs w:val="28"/>
        </w:rPr>
        <w:t>实际延误天数。</w:t>
      </w:r>
    </w:p>
    <w:p w14:paraId="1B05A4E1">
      <w:pPr>
        <w:spacing w:line="0" w:lineRule="atLeast"/>
        <w:ind w:firstLine="425" w:firstLineChars="152"/>
        <w:rPr>
          <w:rFonts w:ascii="仿宋" w:hAnsi="仿宋" w:eastAsia="仿宋" w:cs="仿宋"/>
          <w:sz w:val="28"/>
          <w:szCs w:val="28"/>
        </w:rPr>
      </w:pPr>
      <w:r>
        <w:rPr>
          <w:rFonts w:hint="eastAsia" w:ascii="仿宋" w:hAnsi="仿宋" w:eastAsia="仿宋" w:cs="仿宋"/>
          <w:sz w:val="28"/>
          <w:szCs w:val="28"/>
        </w:rPr>
        <w:t>2、乙方逾期交货的，视为乙方违约。逾期按照当批计划数量总额</w:t>
      </w:r>
      <w:r>
        <w:rPr>
          <w:rFonts w:hint="eastAsia" w:ascii="仿宋" w:hAnsi="仿宋" w:eastAsia="仿宋" w:cs="仿宋"/>
          <w:sz w:val="28"/>
          <w:szCs w:val="28"/>
          <w:u w:val="single"/>
        </w:rPr>
        <w:t>每日 0.5 %</w:t>
      </w:r>
      <w:r>
        <w:rPr>
          <w:rFonts w:hint="eastAsia" w:ascii="仿宋" w:hAnsi="仿宋" w:eastAsia="仿宋" w:cs="仿宋"/>
          <w:sz w:val="28"/>
          <w:szCs w:val="28"/>
        </w:rPr>
        <w:t>向甲方支付逾期交货的违约金；如逾期超过3日及以上的，则甲方有权解除本合同并另行选择供应商且甲方有权扣除乙方履约保证金，乙方应承担由此给甲方造成的一切损失。</w:t>
      </w:r>
    </w:p>
    <w:p w14:paraId="5E912FF6">
      <w:pPr>
        <w:spacing w:line="0" w:lineRule="atLeast"/>
        <w:ind w:firstLine="660"/>
        <w:rPr>
          <w:rFonts w:ascii="仿宋" w:hAnsi="仿宋" w:eastAsia="仿宋" w:cs="仿宋"/>
          <w:bCs/>
          <w:sz w:val="28"/>
          <w:szCs w:val="28"/>
        </w:rPr>
      </w:pPr>
      <w:r>
        <w:rPr>
          <w:rFonts w:hint="eastAsia" w:ascii="仿宋" w:hAnsi="仿宋" w:eastAsia="仿宋" w:cs="仿宋"/>
          <w:sz w:val="28"/>
          <w:szCs w:val="28"/>
        </w:rPr>
        <w:t>3、</w:t>
      </w:r>
      <w:r>
        <w:rPr>
          <w:rFonts w:hint="eastAsia" w:ascii="仿宋" w:hAnsi="仿宋" w:eastAsia="仿宋" w:cs="仿宋"/>
          <w:bCs/>
          <w:sz w:val="28"/>
          <w:szCs w:val="28"/>
        </w:rPr>
        <w:t>在合同履行过程中，因乙方原因导致无法满足材料供应，甲方有权向其他供应商进行调货采购。</w:t>
      </w:r>
    </w:p>
    <w:p w14:paraId="23C8E5E0">
      <w:pPr>
        <w:spacing w:line="0" w:lineRule="atLeast"/>
        <w:ind w:firstLine="630"/>
        <w:rPr>
          <w:rFonts w:ascii="仿宋" w:hAnsi="仿宋" w:eastAsia="仿宋" w:cs="仿宋"/>
          <w:sz w:val="28"/>
          <w:szCs w:val="28"/>
        </w:rPr>
      </w:pPr>
      <w:r>
        <w:rPr>
          <w:rFonts w:hint="eastAsia" w:ascii="仿宋" w:hAnsi="仿宋" w:eastAsia="仿宋" w:cs="仿宋"/>
          <w:sz w:val="28"/>
          <w:szCs w:val="28"/>
        </w:rPr>
        <w:t>4、乙方应提供真实、有效、合格的增值税专用发票，如乙方提供虚假或虚开的增值税专用发票，甲方有权拒收或退回，乙方应负责无偿更换，并自行承担相应法律责任。</w:t>
      </w:r>
    </w:p>
    <w:p w14:paraId="36EEC6D8">
      <w:pPr>
        <w:pStyle w:val="2"/>
        <w:spacing w:line="0" w:lineRule="atLeast"/>
        <w:ind w:firstLine="425" w:firstLineChars="152"/>
        <w:rPr>
          <w:rFonts w:ascii="仿宋" w:hAnsi="仿宋" w:eastAsia="仿宋" w:cs="仿宋"/>
          <w:sz w:val="28"/>
          <w:szCs w:val="28"/>
        </w:rPr>
      </w:pPr>
      <w:r>
        <w:rPr>
          <w:rFonts w:hint="eastAsia" w:ascii="仿宋" w:hAnsi="仿宋" w:eastAsia="仿宋" w:cs="仿宋"/>
          <w:sz w:val="28"/>
          <w:szCs w:val="28"/>
        </w:rPr>
        <w:t>5、若由于乙方提供的货物检测不合格所造成的检测费用由乙方自行承担。</w:t>
      </w:r>
    </w:p>
    <w:p w14:paraId="37B0CB23">
      <w:pPr>
        <w:pStyle w:val="2"/>
        <w:spacing w:line="0" w:lineRule="atLeast"/>
        <w:ind w:firstLine="560" w:firstLineChars="200"/>
        <w:rPr>
          <w:rFonts w:eastAsia="仿宋"/>
        </w:rPr>
      </w:pPr>
      <w:r>
        <w:rPr>
          <w:rFonts w:hint="eastAsia" w:ascii="仿宋" w:hAnsi="仿宋" w:eastAsia="仿宋" w:cs="仿宋"/>
          <w:sz w:val="28"/>
          <w:szCs w:val="28"/>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14:paraId="2B67EAE2">
      <w:pPr>
        <w:pStyle w:val="2"/>
        <w:spacing w:line="0" w:lineRule="atLeast"/>
        <w:ind w:firstLine="281" w:firstLineChars="100"/>
        <w:rPr>
          <w:rFonts w:ascii="仿宋" w:hAnsi="仿宋" w:eastAsia="仿宋" w:cs="仿宋"/>
          <w:b/>
          <w:sz w:val="28"/>
          <w:szCs w:val="28"/>
        </w:rPr>
      </w:pPr>
      <w:r>
        <w:rPr>
          <w:rFonts w:hint="eastAsia" w:ascii="仿宋" w:hAnsi="仿宋" w:eastAsia="仿宋" w:cs="仿宋"/>
          <w:b/>
          <w:sz w:val="28"/>
          <w:szCs w:val="28"/>
        </w:rPr>
        <w:t>八、争议解决</w:t>
      </w:r>
    </w:p>
    <w:p w14:paraId="246B3B23">
      <w:pPr>
        <w:spacing w:line="0" w:lineRule="atLeast"/>
        <w:ind w:firstLine="560"/>
        <w:rPr>
          <w:rFonts w:ascii="仿宋" w:hAnsi="仿宋" w:eastAsia="仿宋" w:cs="仿宋"/>
          <w:sz w:val="28"/>
          <w:szCs w:val="28"/>
        </w:rPr>
      </w:pPr>
      <w:r>
        <w:rPr>
          <w:rFonts w:hint="eastAsia" w:ascii="仿宋" w:hAnsi="仿宋" w:eastAsia="仿宋" w:cs="仿宋"/>
          <w:sz w:val="28"/>
          <w:szCs w:val="28"/>
        </w:rPr>
        <w:t>甲乙双方在履行合同时发生争议的，应积极协商解决。协商不成的，均可向合江县人民法院提起诉讼。</w:t>
      </w:r>
    </w:p>
    <w:p w14:paraId="08E61482">
      <w:pPr>
        <w:spacing w:line="0" w:lineRule="atLeast"/>
        <w:ind w:firstLine="281" w:firstLineChars="100"/>
        <w:rPr>
          <w:rFonts w:ascii="仿宋" w:hAnsi="仿宋" w:eastAsia="仿宋" w:cs="仿宋"/>
          <w:b/>
          <w:sz w:val="28"/>
          <w:szCs w:val="28"/>
        </w:rPr>
      </w:pPr>
      <w:r>
        <w:rPr>
          <w:rFonts w:hint="eastAsia" w:ascii="仿宋" w:hAnsi="仿宋" w:eastAsia="仿宋" w:cs="仿宋"/>
          <w:b/>
          <w:sz w:val="28"/>
          <w:szCs w:val="28"/>
        </w:rPr>
        <w:t>九、其他事项</w:t>
      </w:r>
    </w:p>
    <w:p w14:paraId="1F785A15">
      <w:pPr>
        <w:spacing w:line="0" w:lineRule="atLeast"/>
        <w:ind w:firstLine="425" w:firstLineChars="152"/>
        <w:rPr>
          <w:rFonts w:ascii="仿宋" w:hAnsi="仿宋" w:eastAsia="仿宋" w:cs="仿宋"/>
          <w:sz w:val="28"/>
          <w:szCs w:val="28"/>
        </w:rPr>
      </w:pPr>
      <w:r>
        <w:rPr>
          <w:rFonts w:hint="eastAsia" w:ascii="仿宋" w:hAnsi="仿宋" w:eastAsia="仿宋" w:cs="仿宋"/>
          <w:sz w:val="28"/>
          <w:szCs w:val="28"/>
        </w:rPr>
        <w:t>1、在本合同履行过程中，如任何一方发生税务登记、公司名称等重大信息的变更事项，应在重大信息变更后的三日内书面通知对方及有关机构变更情况，并提供相关信息资料。</w:t>
      </w:r>
    </w:p>
    <w:p w14:paraId="0F8CCDC4">
      <w:pPr>
        <w:spacing w:line="0" w:lineRule="atLeast"/>
        <w:ind w:firstLine="640"/>
        <w:rPr>
          <w:rFonts w:hint="eastAsia" w:ascii="仿宋" w:hAnsi="仿宋" w:eastAsia="仿宋" w:cs="仿宋"/>
          <w:sz w:val="28"/>
          <w:szCs w:val="28"/>
        </w:rPr>
      </w:pPr>
      <w:r>
        <w:rPr>
          <w:rFonts w:hint="eastAsia" w:ascii="仿宋" w:hAnsi="仿宋" w:eastAsia="仿宋" w:cs="仿宋"/>
          <w:sz w:val="28"/>
          <w:szCs w:val="28"/>
        </w:rPr>
        <w:t>2、本合同如有未尽事宜，经双方协商签订补充协议。</w:t>
      </w:r>
      <w:r>
        <w:rPr>
          <w:rFonts w:hint="eastAsia" w:ascii="仿宋" w:hAnsi="仿宋" w:eastAsia="仿宋" w:cs="仿宋"/>
          <w:sz w:val="28"/>
          <w:szCs w:val="28"/>
          <w:lang w:val="zh-TW" w:eastAsia="zh-TW"/>
        </w:rPr>
        <w:t>补充协议与本合同具</w:t>
      </w:r>
      <w:r>
        <w:rPr>
          <w:rFonts w:hint="eastAsia" w:ascii="仿宋" w:hAnsi="仿宋" w:eastAsia="仿宋" w:cs="仿宋"/>
          <w:kern w:val="0"/>
          <w:sz w:val="28"/>
          <w:szCs w:val="28"/>
          <w:lang w:val="zh-TW" w:eastAsia="zh-TW"/>
        </w:rPr>
        <w:t>有同等效力</w:t>
      </w:r>
      <w:r>
        <w:rPr>
          <w:rFonts w:hint="eastAsia" w:ascii="仿宋" w:hAnsi="仿宋" w:eastAsia="仿宋" w:cs="仿宋"/>
          <w:kern w:val="0"/>
          <w:sz w:val="28"/>
          <w:szCs w:val="28"/>
          <w:lang w:val="zh-TW"/>
        </w:rPr>
        <w:t>，</w:t>
      </w:r>
      <w:r>
        <w:rPr>
          <w:rFonts w:hint="eastAsia" w:ascii="仿宋" w:hAnsi="仿宋" w:eastAsia="仿宋" w:cs="仿宋"/>
          <w:sz w:val="28"/>
          <w:szCs w:val="28"/>
        </w:rPr>
        <w:t>本合同自双方签字并盖章之日起生效。本合同一式4份，甲方执3份、乙方执1份。</w:t>
      </w:r>
    </w:p>
    <w:p w14:paraId="7BB003F2">
      <w:pPr>
        <w:pStyle w:val="2"/>
      </w:pPr>
    </w:p>
    <w:tbl>
      <w:tblPr>
        <w:tblStyle w:val="23"/>
        <w:tblW w:w="8726" w:type="dxa"/>
        <w:jc w:val="center"/>
        <w:shd w:val="clear" w:color="auto" w:fill="CED7E7"/>
        <w:tblLayout w:type="fixed"/>
        <w:tblCellMar>
          <w:top w:w="0" w:type="dxa"/>
          <w:left w:w="10" w:type="dxa"/>
          <w:bottom w:w="0" w:type="dxa"/>
          <w:right w:w="10" w:type="dxa"/>
        </w:tblCellMar>
      </w:tblPr>
      <w:tblGrid>
        <w:gridCol w:w="4604"/>
        <w:gridCol w:w="4122"/>
      </w:tblGrid>
      <w:tr w14:paraId="3CB22E8B">
        <w:tblPrEx>
          <w:tblCellMar>
            <w:top w:w="0" w:type="dxa"/>
            <w:left w:w="10" w:type="dxa"/>
            <w:bottom w:w="0" w:type="dxa"/>
            <w:right w:w="10" w:type="dxa"/>
          </w:tblCellMar>
        </w:tblPrEx>
        <w:trPr>
          <w:trHeight w:val="90" w:hRule="atLeast"/>
          <w:jc w:val="center"/>
        </w:trPr>
        <w:tc>
          <w:tcPr>
            <w:tcW w:w="4604" w:type="dxa"/>
            <w:shd w:val="clear" w:color="auto" w:fill="auto"/>
            <w:tcMar>
              <w:top w:w="80" w:type="dxa"/>
              <w:left w:w="80" w:type="dxa"/>
              <w:bottom w:w="80" w:type="dxa"/>
              <w:right w:w="80" w:type="dxa"/>
            </w:tcMar>
          </w:tcPr>
          <w:p w14:paraId="1732B163">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甲方（盖章）：</w:t>
            </w:r>
          </w:p>
          <w:p w14:paraId="7D719C86">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法人代表：</w:t>
            </w:r>
          </w:p>
          <w:p w14:paraId="74CC4104">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14:paraId="28B6058A">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法定地址：</w:t>
            </w:r>
          </w:p>
          <w:p w14:paraId="0ECE612D">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移动电话：0830-5900840</w:t>
            </w:r>
          </w:p>
          <w:p w14:paraId="2C73C440">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户名：四川磊宏建设工程有限公司</w:t>
            </w:r>
          </w:p>
          <w:p w14:paraId="7E7DF30A">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账号：9200001751926814</w:t>
            </w:r>
          </w:p>
          <w:p w14:paraId="2CBE5230">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开户行：泸州银行股份有限公司合江支行</w:t>
            </w:r>
          </w:p>
        </w:tc>
        <w:tc>
          <w:tcPr>
            <w:tcW w:w="4122" w:type="dxa"/>
            <w:shd w:val="clear" w:color="auto" w:fill="auto"/>
            <w:tcMar>
              <w:top w:w="80" w:type="dxa"/>
              <w:left w:w="80" w:type="dxa"/>
              <w:bottom w:w="80" w:type="dxa"/>
              <w:right w:w="80" w:type="dxa"/>
            </w:tcMar>
          </w:tcPr>
          <w:p w14:paraId="565783F0">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乙方（盖章）：</w:t>
            </w:r>
          </w:p>
          <w:p w14:paraId="643BE8CE">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法人代表：</w:t>
            </w:r>
          </w:p>
          <w:p w14:paraId="06B5ADB9">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14:paraId="65583756">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法定地址：</w:t>
            </w:r>
          </w:p>
          <w:p w14:paraId="4B80E89E">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移动电话：</w:t>
            </w:r>
          </w:p>
          <w:p w14:paraId="6BD3B3A8">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户名：</w:t>
            </w:r>
          </w:p>
          <w:p w14:paraId="0C37AD44">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账号：</w:t>
            </w:r>
          </w:p>
          <w:p w14:paraId="556A3E1A">
            <w:pPr>
              <w:spacing w:line="520" w:lineRule="exact"/>
              <w:rPr>
                <w:rFonts w:ascii="仿宋" w:hAnsi="仿宋" w:eastAsia="仿宋" w:cs="仿宋"/>
                <w:i/>
                <w:iCs/>
                <w:sz w:val="28"/>
                <w:szCs w:val="28"/>
                <w:lang w:val="zh-TW" w:eastAsia="zh-TW"/>
              </w:rPr>
            </w:pPr>
            <w:r>
              <w:rPr>
                <w:rFonts w:hint="eastAsia" w:ascii="仿宋" w:hAnsi="仿宋" w:eastAsia="仿宋" w:cs="仿宋"/>
                <w:sz w:val="28"/>
                <w:szCs w:val="28"/>
                <w:lang w:val="zh-TW" w:eastAsia="zh-TW"/>
              </w:rPr>
              <w:t>开户行：</w:t>
            </w:r>
          </w:p>
        </w:tc>
      </w:tr>
    </w:tbl>
    <w:p w14:paraId="01A5E19D">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签订时间：</w:t>
      </w:r>
    </w:p>
    <w:p w14:paraId="4D86B554">
      <w:pPr>
        <w:autoSpaceDE w:val="0"/>
        <w:autoSpaceDN w:val="0"/>
        <w:adjustRightInd w:val="0"/>
        <w:spacing w:line="580" w:lineRule="exact"/>
        <w:rPr>
          <w:rFonts w:hint="default" w:ascii="Times New Roman" w:hAnsi="Times New Roman" w:cs="Times New Roman" w:eastAsiaTheme="minorEastAsia"/>
          <w:b/>
          <w:sz w:val="30"/>
          <w:szCs w:val="30"/>
          <w:lang w:val="en-US" w:eastAsia="zh-CN"/>
        </w:rPr>
      </w:pP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222B349A">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应</w:t>
      </w:r>
      <w:r>
        <w:rPr>
          <w:rFonts w:hint="default" w:ascii="Times New Roman" w:hAnsi="Times New Roman" w:eastAsia="仿宋" w:cs="Times New Roman"/>
          <w:b/>
          <w:bCs/>
          <w:color w:val="auto"/>
          <w:sz w:val="32"/>
          <w:szCs w:val="32"/>
          <w:lang w:val="en-US" w:eastAsia="zh-CN"/>
        </w:rPr>
        <w:t xml:space="preserve"> </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19"/>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5"/>
        <w:spacing w:line="360" w:lineRule="auto"/>
        <w:jc w:val="both"/>
        <w:rPr>
          <w:rFonts w:hint="default" w:ascii="Times New Roman" w:hAnsi="Times New Roman" w:eastAsia="仿宋" w:cs="Times New Roman"/>
          <w:b w:val="0"/>
          <w:bCs w:val="0"/>
          <w:color w:val="auto"/>
          <w:szCs w:val="21"/>
        </w:rPr>
      </w:pPr>
      <w:r>
        <w:rPr>
          <w:rFonts w:hint="default"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20"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default"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2"/>
        <w:rPr>
          <w:rFonts w:hint="default" w:ascii="Times New Roman" w:hAnsi="Times New Roman" w:eastAsia="仿宋" w:cs="Times New Roman"/>
          <w:color w:val="auto"/>
          <w:kern w:val="0"/>
          <w:szCs w:val="21"/>
          <w:lang w:bidi="ar"/>
        </w:rPr>
      </w:pPr>
    </w:p>
    <w:p w14:paraId="11535512">
      <w:pPr>
        <w:pStyle w:val="15"/>
        <w:rPr>
          <w:rFonts w:hint="default" w:ascii="Times New Roman" w:hAnsi="Times New Roman" w:cs="Times New Roman"/>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A37D171">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CFBDB9">
      <w:pPr>
        <w:widowControl/>
        <w:numPr>
          <w:ilvl w:val="0"/>
          <w:numId w:val="3"/>
        </w:numPr>
        <w:ind w:left="0" w:leftChars="0" w:firstLine="0" w:firstLineChars="0"/>
        <w:jc w:val="center"/>
        <w:rPr>
          <w:rFonts w:hint="default" w:ascii="Times New Roman" w:hAnsi="Times New Roman" w:eastAsia="仿宋" w:cs="Times New Roman"/>
          <w:b/>
          <w:color w:val="auto"/>
          <w:kern w:val="0"/>
          <w:sz w:val="28"/>
          <w:szCs w:val="28"/>
          <w:lang w:bidi="ar"/>
        </w:rPr>
      </w:pPr>
      <w:bookmarkStart w:id="14" w:name="_Toc15603"/>
      <w:bookmarkStart w:id="15" w:name="_Toc27003"/>
      <w:bookmarkStart w:id="16" w:name="_Toc8041"/>
      <w:bookmarkStart w:id="17" w:name="_Toc2126"/>
      <w:bookmarkStart w:id="18" w:name="_Toc4838"/>
      <w:r>
        <w:rPr>
          <w:rFonts w:hint="default" w:ascii="Times New Roman" w:hAnsi="Times New Roman" w:eastAsia="仿宋" w:cs="Times New Roman"/>
          <w:b/>
          <w:color w:val="auto"/>
          <w:kern w:val="0"/>
          <w:sz w:val="28"/>
          <w:szCs w:val="28"/>
          <w:lang w:bidi="ar"/>
        </w:rPr>
        <w:t>报价清单</w:t>
      </w:r>
    </w:p>
    <w:p w14:paraId="5123E226">
      <w:pPr>
        <w:pStyle w:val="2"/>
        <w:widowControl w:val="0"/>
        <w:numPr>
          <w:ilvl w:val="0"/>
          <w:numId w:val="0"/>
        </w:numPr>
        <w:spacing w:after="120"/>
        <w:jc w:val="both"/>
        <w:rPr>
          <w:rFonts w:hint="default" w:ascii="Times New Roman" w:hAnsi="Times New Roman" w:cs="Times New Roman"/>
        </w:rPr>
      </w:pPr>
    </w:p>
    <w:p w14:paraId="3130E75E">
      <w:pPr>
        <w:pStyle w:val="15"/>
        <w:rPr>
          <w:rFonts w:hint="default" w:ascii="Times New Roman" w:hAnsi="Times New Roman" w:cs="Times New Roman"/>
        </w:rPr>
      </w:pPr>
    </w:p>
    <w:tbl>
      <w:tblPr>
        <w:tblStyle w:val="24"/>
        <w:tblW w:w="14724" w:type="dxa"/>
        <w:tblInd w:w="-2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515"/>
        <w:gridCol w:w="1935"/>
        <w:gridCol w:w="2613"/>
        <w:gridCol w:w="872"/>
        <w:gridCol w:w="897"/>
        <w:gridCol w:w="1398"/>
        <w:gridCol w:w="1333"/>
        <w:gridCol w:w="1744"/>
        <w:gridCol w:w="1577"/>
      </w:tblGrid>
      <w:tr w14:paraId="05C1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40" w:type="dxa"/>
            <w:vAlign w:val="center"/>
          </w:tcPr>
          <w:p w14:paraId="1E91D97F">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序号</w:t>
            </w:r>
          </w:p>
        </w:tc>
        <w:tc>
          <w:tcPr>
            <w:tcW w:w="3450" w:type="dxa"/>
            <w:gridSpan w:val="2"/>
            <w:vAlign w:val="center"/>
          </w:tcPr>
          <w:p w14:paraId="4B27D2C8">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名称</w:t>
            </w:r>
          </w:p>
        </w:tc>
        <w:tc>
          <w:tcPr>
            <w:tcW w:w="2613" w:type="dxa"/>
            <w:vAlign w:val="center"/>
          </w:tcPr>
          <w:p w14:paraId="0EF99E9F">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型号/规格/特征描述/参数</w:t>
            </w:r>
          </w:p>
        </w:tc>
        <w:tc>
          <w:tcPr>
            <w:tcW w:w="872" w:type="dxa"/>
            <w:vAlign w:val="center"/>
          </w:tcPr>
          <w:p w14:paraId="0B25DCA1">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单位</w:t>
            </w:r>
          </w:p>
        </w:tc>
        <w:tc>
          <w:tcPr>
            <w:tcW w:w="897" w:type="dxa"/>
            <w:vAlign w:val="center"/>
          </w:tcPr>
          <w:p w14:paraId="0D5F0067">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数量</w:t>
            </w:r>
          </w:p>
        </w:tc>
        <w:tc>
          <w:tcPr>
            <w:tcW w:w="1398" w:type="dxa"/>
            <w:vAlign w:val="center"/>
          </w:tcPr>
          <w:p w14:paraId="5B2F746D">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综合单价（元/m</w:t>
            </w:r>
            <w:r>
              <w:rPr>
                <w:rFonts w:hint="eastAsia" w:ascii="仿宋" w:hAnsi="仿宋" w:eastAsia="仿宋" w:cs="仿宋"/>
                <w:sz w:val="28"/>
                <w:szCs w:val="28"/>
                <w:vertAlign w:val="superscript"/>
              </w:rPr>
              <w:t>2</w:t>
            </w:r>
            <w:r>
              <w:rPr>
                <w:rFonts w:ascii="仿宋" w:hAnsi="仿宋" w:eastAsia="仿宋" w:cs="仿宋"/>
                <w:sz w:val="28"/>
                <w:szCs w:val="28"/>
              </w:rPr>
              <w:t>）</w:t>
            </w:r>
          </w:p>
        </w:tc>
        <w:tc>
          <w:tcPr>
            <w:tcW w:w="1333" w:type="dxa"/>
            <w:vAlign w:val="center"/>
          </w:tcPr>
          <w:p w14:paraId="621D42E5">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合计</w:t>
            </w:r>
          </w:p>
          <w:p w14:paraId="07BF2598">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（元）</w:t>
            </w:r>
          </w:p>
        </w:tc>
        <w:tc>
          <w:tcPr>
            <w:tcW w:w="1744" w:type="dxa"/>
            <w:vAlign w:val="center"/>
          </w:tcPr>
          <w:p w14:paraId="2D22A56B">
            <w:pPr>
              <w:widowControl/>
              <w:adjustRightInd w:val="0"/>
              <w:snapToGrid w:val="0"/>
              <w:jc w:val="center"/>
              <w:textAlignment w:val="center"/>
              <w:rPr>
                <w:rFonts w:hint="eastAsia" w:ascii="仿宋" w:hAnsi="仿宋" w:eastAsia="仿宋" w:cs="仿宋"/>
                <w:sz w:val="28"/>
                <w:szCs w:val="28"/>
              </w:rPr>
            </w:pPr>
            <w:r>
              <w:rPr>
                <w:rFonts w:hint="eastAsia" w:ascii="仿宋" w:hAnsi="仿宋" w:eastAsia="仿宋" w:cs="仿宋"/>
                <w:sz w:val="28"/>
                <w:szCs w:val="28"/>
              </w:rPr>
              <w:t>开票税率</w:t>
            </w:r>
          </w:p>
          <w:p w14:paraId="5B44C474">
            <w:pPr>
              <w:widowControl/>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要求</w:t>
            </w:r>
          </w:p>
        </w:tc>
        <w:tc>
          <w:tcPr>
            <w:tcW w:w="1577" w:type="dxa"/>
            <w:vAlign w:val="center"/>
          </w:tcPr>
          <w:p w14:paraId="2037C725">
            <w:pPr>
              <w:adjustRightInd w:val="0"/>
              <w:snapToGrid w:val="0"/>
              <w:jc w:val="center"/>
              <w:textAlignment w:val="center"/>
              <w:rPr>
                <w:rFonts w:ascii="仿宋" w:hAnsi="仿宋" w:eastAsia="仿宋" w:cs="仿宋"/>
                <w:sz w:val="28"/>
                <w:szCs w:val="28"/>
              </w:rPr>
            </w:pPr>
            <w:r>
              <w:rPr>
                <w:rFonts w:hint="eastAsia" w:ascii="仿宋" w:hAnsi="仿宋" w:eastAsia="仿宋" w:cs="仿宋"/>
                <w:sz w:val="28"/>
                <w:szCs w:val="28"/>
              </w:rPr>
              <w:t>备注</w:t>
            </w:r>
          </w:p>
        </w:tc>
      </w:tr>
      <w:tr w14:paraId="4C04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840" w:type="dxa"/>
            <w:vMerge w:val="restart"/>
            <w:vAlign w:val="center"/>
          </w:tcPr>
          <w:p w14:paraId="4BCCAAD3">
            <w:pPr>
              <w:snapToGrid w:val="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1</w:t>
            </w:r>
          </w:p>
        </w:tc>
        <w:tc>
          <w:tcPr>
            <w:tcW w:w="1515" w:type="dxa"/>
            <w:vMerge w:val="restart"/>
            <w:vAlign w:val="center"/>
          </w:tcPr>
          <w:p w14:paraId="206E1EF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楼面变形缝18J312-2-77页</w:t>
            </w:r>
          </w:p>
        </w:tc>
        <w:tc>
          <w:tcPr>
            <w:tcW w:w="1935" w:type="dxa"/>
            <w:vAlign w:val="center"/>
          </w:tcPr>
          <w:p w14:paraId="0EAD61A0">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镀锌钢板</w:t>
            </w:r>
          </w:p>
        </w:tc>
        <w:tc>
          <w:tcPr>
            <w:tcW w:w="2613" w:type="dxa"/>
            <w:vAlign w:val="center"/>
          </w:tcPr>
          <w:p w14:paraId="07A26AC4">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300mm宽*6mm厚</w:t>
            </w:r>
          </w:p>
        </w:tc>
        <w:tc>
          <w:tcPr>
            <w:tcW w:w="872" w:type="dxa"/>
            <w:vAlign w:val="center"/>
          </w:tcPr>
          <w:p w14:paraId="41991988">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897" w:type="dxa"/>
            <w:vAlign w:val="center"/>
          </w:tcPr>
          <w:p w14:paraId="462ACDA2">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500</w:t>
            </w:r>
          </w:p>
        </w:tc>
        <w:tc>
          <w:tcPr>
            <w:tcW w:w="1398" w:type="dxa"/>
            <w:vAlign w:val="center"/>
          </w:tcPr>
          <w:p w14:paraId="6833CFE8">
            <w:pPr>
              <w:jc w:val="center"/>
              <w:rPr>
                <w:rFonts w:hint="default" w:ascii="Times New Roman" w:hAnsi="Times New Roman" w:eastAsia="方正仿宋简体" w:cs="Times New Roman"/>
                <w:color w:val="000000"/>
                <w:sz w:val="21"/>
                <w:szCs w:val="21"/>
              </w:rPr>
            </w:pPr>
          </w:p>
        </w:tc>
        <w:tc>
          <w:tcPr>
            <w:tcW w:w="1333" w:type="dxa"/>
            <w:vAlign w:val="center"/>
          </w:tcPr>
          <w:p w14:paraId="37A08623">
            <w:pPr>
              <w:jc w:val="center"/>
              <w:rPr>
                <w:rFonts w:hint="default" w:ascii="Times New Roman" w:hAnsi="Times New Roman" w:eastAsia="方正仿宋简体" w:cs="Times New Roman"/>
                <w:color w:val="000000"/>
                <w:sz w:val="21"/>
                <w:szCs w:val="21"/>
              </w:rPr>
            </w:pPr>
          </w:p>
        </w:tc>
        <w:tc>
          <w:tcPr>
            <w:tcW w:w="1744" w:type="dxa"/>
            <w:vMerge w:val="restart"/>
            <w:vAlign w:val="center"/>
          </w:tcPr>
          <w:p w14:paraId="265501EA">
            <w:pPr>
              <w:snapToGrid w:val="0"/>
              <w:jc w:val="center"/>
              <w:rPr>
                <w:rFonts w:ascii="仿宋" w:hAnsi="仿宋" w:eastAsia="仿宋" w:cs="仿宋"/>
                <w:sz w:val="28"/>
                <w:szCs w:val="28"/>
              </w:rPr>
            </w:pPr>
            <w:r>
              <w:rPr>
                <w:rFonts w:ascii="仿宋" w:hAnsi="仿宋" w:eastAsia="仿宋" w:cs="仿宋"/>
                <w:sz w:val="28"/>
                <w:szCs w:val="28"/>
              </w:rPr>
              <w:t>增值税</w:t>
            </w:r>
          </w:p>
          <w:p w14:paraId="3E6A0B20">
            <w:pPr>
              <w:snapToGrid w:val="0"/>
              <w:jc w:val="center"/>
              <w:rPr>
                <w:rFonts w:ascii="仿宋" w:hAnsi="仿宋" w:eastAsia="仿宋" w:cs="仿宋"/>
                <w:sz w:val="28"/>
                <w:szCs w:val="28"/>
              </w:rPr>
            </w:pPr>
            <w:r>
              <w:rPr>
                <w:rFonts w:ascii="仿宋" w:hAnsi="仿宋" w:eastAsia="仿宋" w:cs="仿宋"/>
                <w:sz w:val="28"/>
                <w:szCs w:val="28"/>
              </w:rPr>
              <w:t>专用发票</w:t>
            </w:r>
          </w:p>
        </w:tc>
        <w:tc>
          <w:tcPr>
            <w:tcW w:w="1577" w:type="dxa"/>
            <w:vAlign w:val="center"/>
          </w:tcPr>
          <w:p w14:paraId="5C998476">
            <w:pPr>
              <w:pStyle w:val="18"/>
              <w:snapToGrid w:val="0"/>
              <w:spacing w:before="0" w:beforeAutospacing="0" w:after="0" w:afterAutospacing="0"/>
              <w:jc w:val="center"/>
              <w:rPr>
                <w:sz w:val="28"/>
                <w:szCs w:val="28"/>
              </w:rPr>
            </w:pPr>
          </w:p>
        </w:tc>
      </w:tr>
      <w:tr w14:paraId="68B6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840" w:type="dxa"/>
            <w:vMerge w:val="continue"/>
            <w:vAlign w:val="center"/>
          </w:tcPr>
          <w:p w14:paraId="6D51ED24">
            <w:pPr>
              <w:snapToGrid w:val="0"/>
              <w:jc w:val="center"/>
              <w:textAlignment w:val="center"/>
              <w:rPr>
                <w:rFonts w:hint="default" w:ascii="Times New Roman" w:hAnsi="Times New Roman" w:eastAsia="方正仿宋简体" w:cs="Times New Roman"/>
                <w:sz w:val="21"/>
                <w:szCs w:val="21"/>
              </w:rPr>
            </w:pPr>
          </w:p>
        </w:tc>
        <w:tc>
          <w:tcPr>
            <w:tcW w:w="1515" w:type="dxa"/>
            <w:vMerge w:val="continue"/>
            <w:vAlign w:val="center"/>
          </w:tcPr>
          <w:p w14:paraId="25074C89">
            <w:pPr>
              <w:jc w:val="center"/>
              <w:rPr>
                <w:rFonts w:hint="default" w:ascii="Times New Roman" w:hAnsi="Times New Roman" w:eastAsia="方正仿宋简体" w:cs="Times New Roman"/>
                <w:color w:val="000000"/>
                <w:sz w:val="21"/>
                <w:szCs w:val="21"/>
              </w:rPr>
            </w:pPr>
          </w:p>
        </w:tc>
        <w:tc>
          <w:tcPr>
            <w:tcW w:w="1935" w:type="dxa"/>
            <w:vAlign w:val="center"/>
          </w:tcPr>
          <w:p w14:paraId="198C2C3D">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阻火带</w:t>
            </w:r>
          </w:p>
        </w:tc>
        <w:tc>
          <w:tcPr>
            <w:tcW w:w="2613" w:type="dxa"/>
            <w:vAlign w:val="center"/>
          </w:tcPr>
          <w:p w14:paraId="57EB917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0.2厚镀锌板夹防火棉，40mm厚，250mm宽</w:t>
            </w:r>
          </w:p>
        </w:tc>
        <w:tc>
          <w:tcPr>
            <w:tcW w:w="872" w:type="dxa"/>
            <w:vAlign w:val="center"/>
          </w:tcPr>
          <w:p w14:paraId="54FFE2CD">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897" w:type="dxa"/>
            <w:vAlign w:val="center"/>
          </w:tcPr>
          <w:p w14:paraId="31DAAC08">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500</w:t>
            </w:r>
          </w:p>
        </w:tc>
        <w:tc>
          <w:tcPr>
            <w:tcW w:w="1398" w:type="dxa"/>
            <w:vAlign w:val="center"/>
          </w:tcPr>
          <w:p w14:paraId="35076E14">
            <w:pPr>
              <w:jc w:val="center"/>
              <w:rPr>
                <w:rFonts w:hint="default" w:ascii="Times New Roman" w:hAnsi="Times New Roman" w:eastAsia="方正仿宋简体" w:cs="Times New Roman"/>
                <w:color w:val="000000"/>
                <w:sz w:val="21"/>
                <w:szCs w:val="21"/>
              </w:rPr>
            </w:pPr>
          </w:p>
        </w:tc>
        <w:tc>
          <w:tcPr>
            <w:tcW w:w="1333" w:type="dxa"/>
            <w:vAlign w:val="center"/>
          </w:tcPr>
          <w:p w14:paraId="3ABB04F7">
            <w:pPr>
              <w:jc w:val="center"/>
              <w:rPr>
                <w:rFonts w:hint="default" w:ascii="Times New Roman" w:hAnsi="Times New Roman" w:eastAsia="方正仿宋简体" w:cs="Times New Roman"/>
                <w:color w:val="000000"/>
                <w:sz w:val="21"/>
                <w:szCs w:val="21"/>
              </w:rPr>
            </w:pPr>
          </w:p>
        </w:tc>
        <w:tc>
          <w:tcPr>
            <w:tcW w:w="1744" w:type="dxa"/>
            <w:vMerge w:val="continue"/>
            <w:vAlign w:val="center"/>
          </w:tcPr>
          <w:p w14:paraId="73547E5F">
            <w:pPr>
              <w:snapToGrid w:val="0"/>
              <w:jc w:val="center"/>
              <w:rPr>
                <w:rFonts w:ascii="仿宋" w:hAnsi="仿宋" w:eastAsia="仿宋" w:cs="仿宋"/>
                <w:sz w:val="28"/>
                <w:szCs w:val="28"/>
              </w:rPr>
            </w:pPr>
          </w:p>
        </w:tc>
        <w:tc>
          <w:tcPr>
            <w:tcW w:w="1577" w:type="dxa"/>
            <w:vAlign w:val="center"/>
          </w:tcPr>
          <w:p w14:paraId="0EA169DD">
            <w:pPr>
              <w:pStyle w:val="18"/>
              <w:snapToGrid w:val="0"/>
              <w:spacing w:before="0" w:beforeAutospacing="0" w:after="0" w:afterAutospacing="0"/>
              <w:jc w:val="center"/>
              <w:rPr>
                <w:sz w:val="28"/>
                <w:szCs w:val="28"/>
              </w:rPr>
            </w:pPr>
          </w:p>
        </w:tc>
      </w:tr>
      <w:tr w14:paraId="0AF6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40" w:type="dxa"/>
            <w:vMerge w:val="continue"/>
            <w:vAlign w:val="center"/>
          </w:tcPr>
          <w:p w14:paraId="130A9C93">
            <w:pPr>
              <w:snapToGrid w:val="0"/>
              <w:jc w:val="center"/>
              <w:textAlignment w:val="center"/>
              <w:rPr>
                <w:rFonts w:hint="default" w:ascii="Times New Roman" w:hAnsi="Times New Roman" w:eastAsia="方正仿宋简体" w:cs="Times New Roman"/>
                <w:sz w:val="21"/>
                <w:szCs w:val="21"/>
              </w:rPr>
            </w:pPr>
          </w:p>
        </w:tc>
        <w:tc>
          <w:tcPr>
            <w:tcW w:w="1515" w:type="dxa"/>
            <w:vMerge w:val="continue"/>
            <w:vAlign w:val="center"/>
          </w:tcPr>
          <w:p w14:paraId="7A9823EF">
            <w:pPr>
              <w:jc w:val="center"/>
              <w:rPr>
                <w:rFonts w:hint="default" w:ascii="Times New Roman" w:hAnsi="Times New Roman" w:eastAsia="方正仿宋简体" w:cs="Times New Roman"/>
                <w:color w:val="000000"/>
                <w:sz w:val="21"/>
                <w:szCs w:val="21"/>
              </w:rPr>
            </w:pPr>
          </w:p>
        </w:tc>
        <w:tc>
          <w:tcPr>
            <w:tcW w:w="1935" w:type="dxa"/>
            <w:vAlign w:val="center"/>
          </w:tcPr>
          <w:p w14:paraId="3E8BD4AD">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20厚花纹硬橡胶板</w:t>
            </w:r>
          </w:p>
        </w:tc>
        <w:tc>
          <w:tcPr>
            <w:tcW w:w="2613" w:type="dxa"/>
            <w:vAlign w:val="center"/>
          </w:tcPr>
          <w:p w14:paraId="39E1BA4B">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80mm*20mm</w:t>
            </w:r>
          </w:p>
        </w:tc>
        <w:tc>
          <w:tcPr>
            <w:tcW w:w="872" w:type="dxa"/>
            <w:vAlign w:val="center"/>
          </w:tcPr>
          <w:p w14:paraId="6DD5982C">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897" w:type="dxa"/>
            <w:vAlign w:val="center"/>
          </w:tcPr>
          <w:p w14:paraId="5430F718">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1000</w:t>
            </w:r>
          </w:p>
        </w:tc>
        <w:tc>
          <w:tcPr>
            <w:tcW w:w="1398" w:type="dxa"/>
            <w:vAlign w:val="center"/>
          </w:tcPr>
          <w:p w14:paraId="01387AEE">
            <w:pPr>
              <w:jc w:val="center"/>
              <w:rPr>
                <w:rFonts w:hint="default" w:ascii="Times New Roman" w:hAnsi="Times New Roman" w:eastAsia="方正仿宋简体" w:cs="Times New Roman"/>
                <w:color w:val="000000"/>
                <w:sz w:val="21"/>
                <w:szCs w:val="21"/>
              </w:rPr>
            </w:pPr>
          </w:p>
        </w:tc>
        <w:tc>
          <w:tcPr>
            <w:tcW w:w="1333" w:type="dxa"/>
            <w:vAlign w:val="center"/>
          </w:tcPr>
          <w:p w14:paraId="0CF7A265">
            <w:pPr>
              <w:jc w:val="center"/>
              <w:rPr>
                <w:rFonts w:hint="default" w:ascii="Times New Roman" w:hAnsi="Times New Roman" w:eastAsia="方正仿宋简体" w:cs="Times New Roman"/>
                <w:color w:val="000000"/>
                <w:sz w:val="21"/>
                <w:szCs w:val="21"/>
              </w:rPr>
            </w:pPr>
          </w:p>
        </w:tc>
        <w:tc>
          <w:tcPr>
            <w:tcW w:w="1744" w:type="dxa"/>
            <w:vMerge w:val="continue"/>
            <w:vAlign w:val="center"/>
          </w:tcPr>
          <w:p w14:paraId="7370C8A8">
            <w:pPr>
              <w:snapToGrid w:val="0"/>
              <w:jc w:val="center"/>
              <w:rPr>
                <w:rFonts w:ascii="仿宋" w:hAnsi="仿宋" w:eastAsia="仿宋" w:cs="仿宋"/>
                <w:sz w:val="28"/>
                <w:szCs w:val="28"/>
              </w:rPr>
            </w:pPr>
          </w:p>
        </w:tc>
        <w:tc>
          <w:tcPr>
            <w:tcW w:w="1577" w:type="dxa"/>
            <w:vAlign w:val="center"/>
          </w:tcPr>
          <w:p w14:paraId="37373F82">
            <w:pPr>
              <w:pStyle w:val="18"/>
              <w:snapToGrid w:val="0"/>
              <w:spacing w:before="0" w:beforeAutospacing="0" w:after="0" w:afterAutospacing="0"/>
              <w:jc w:val="center"/>
              <w:rPr>
                <w:sz w:val="28"/>
                <w:szCs w:val="28"/>
              </w:rPr>
            </w:pPr>
          </w:p>
        </w:tc>
      </w:tr>
      <w:tr w14:paraId="20FB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840" w:type="dxa"/>
            <w:vMerge w:val="continue"/>
            <w:vAlign w:val="center"/>
          </w:tcPr>
          <w:p w14:paraId="4B859071">
            <w:pPr>
              <w:snapToGrid w:val="0"/>
              <w:jc w:val="center"/>
              <w:textAlignment w:val="center"/>
              <w:rPr>
                <w:rFonts w:hint="default" w:ascii="Times New Roman" w:hAnsi="Times New Roman" w:eastAsia="方正仿宋简体" w:cs="Times New Roman"/>
                <w:sz w:val="21"/>
                <w:szCs w:val="21"/>
              </w:rPr>
            </w:pPr>
          </w:p>
        </w:tc>
        <w:tc>
          <w:tcPr>
            <w:tcW w:w="1515" w:type="dxa"/>
            <w:vMerge w:val="continue"/>
            <w:vAlign w:val="center"/>
          </w:tcPr>
          <w:p w14:paraId="16E0C906">
            <w:pPr>
              <w:jc w:val="center"/>
              <w:rPr>
                <w:rFonts w:hint="default" w:ascii="Times New Roman" w:hAnsi="Times New Roman" w:eastAsia="方正仿宋简体" w:cs="Times New Roman"/>
                <w:color w:val="000000"/>
                <w:sz w:val="21"/>
                <w:szCs w:val="21"/>
              </w:rPr>
            </w:pPr>
          </w:p>
        </w:tc>
        <w:tc>
          <w:tcPr>
            <w:tcW w:w="1935" w:type="dxa"/>
            <w:vAlign w:val="center"/>
          </w:tcPr>
          <w:p w14:paraId="56DE2A78">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1厚镀锌铁皮两面刷红丹防绣漆两道</w:t>
            </w:r>
          </w:p>
        </w:tc>
        <w:tc>
          <w:tcPr>
            <w:tcW w:w="2613" w:type="dxa"/>
            <w:vAlign w:val="center"/>
          </w:tcPr>
          <w:p w14:paraId="6A02C01C">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500mm宽*1mm厚</w:t>
            </w:r>
          </w:p>
        </w:tc>
        <w:tc>
          <w:tcPr>
            <w:tcW w:w="872" w:type="dxa"/>
            <w:vAlign w:val="center"/>
          </w:tcPr>
          <w:p w14:paraId="10F566B7">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897" w:type="dxa"/>
            <w:vAlign w:val="center"/>
          </w:tcPr>
          <w:p w14:paraId="28A9AFA0">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500</w:t>
            </w:r>
          </w:p>
        </w:tc>
        <w:tc>
          <w:tcPr>
            <w:tcW w:w="1398" w:type="dxa"/>
            <w:vAlign w:val="center"/>
          </w:tcPr>
          <w:p w14:paraId="79B13F48">
            <w:pPr>
              <w:jc w:val="center"/>
              <w:rPr>
                <w:rFonts w:hint="default" w:ascii="Times New Roman" w:hAnsi="Times New Roman" w:eastAsia="方正仿宋简体" w:cs="Times New Roman"/>
                <w:color w:val="000000"/>
                <w:sz w:val="21"/>
                <w:szCs w:val="21"/>
              </w:rPr>
            </w:pPr>
          </w:p>
        </w:tc>
        <w:tc>
          <w:tcPr>
            <w:tcW w:w="1333" w:type="dxa"/>
            <w:vAlign w:val="center"/>
          </w:tcPr>
          <w:p w14:paraId="37A191CA">
            <w:pPr>
              <w:jc w:val="center"/>
              <w:rPr>
                <w:rFonts w:hint="default" w:ascii="Times New Roman" w:hAnsi="Times New Roman" w:eastAsia="方正仿宋简体" w:cs="Times New Roman"/>
                <w:color w:val="000000"/>
                <w:sz w:val="21"/>
                <w:szCs w:val="21"/>
              </w:rPr>
            </w:pPr>
          </w:p>
        </w:tc>
        <w:tc>
          <w:tcPr>
            <w:tcW w:w="1744" w:type="dxa"/>
            <w:vMerge w:val="continue"/>
            <w:vAlign w:val="center"/>
          </w:tcPr>
          <w:p w14:paraId="575B014D">
            <w:pPr>
              <w:snapToGrid w:val="0"/>
              <w:jc w:val="center"/>
              <w:rPr>
                <w:rFonts w:ascii="仿宋" w:hAnsi="仿宋" w:eastAsia="仿宋" w:cs="仿宋"/>
                <w:sz w:val="28"/>
                <w:szCs w:val="28"/>
              </w:rPr>
            </w:pPr>
          </w:p>
        </w:tc>
        <w:tc>
          <w:tcPr>
            <w:tcW w:w="1577" w:type="dxa"/>
            <w:vAlign w:val="center"/>
          </w:tcPr>
          <w:p w14:paraId="7CA4557B">
            <w:pPr>
              <w:snapToGrid w:val="0"/>
              <w:jc w:val="center"/>
              <w:rPr>
                <w:sz w:val="28"/>
                <w:szCs w:val="28"/>
              </w:rPr>
            </w:pPr>
          </w:p>
        </w:tc>
      </w:tr>
      <w:tr w14:paraId="46E8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40" w:type="dxa"/>
            <w:vMerge w:val="continue"/>
            <w:vAlign w:val="center"/>
          </w:tcPr>
          <w:p w14:paraId="0940E816">
            <w:pPr>
              <w:snapToGrid w:val="0"/>
              <w:jc w:val="center"/>
              <w:textAlignment w:val="center"/>
              <w:rPr>
                <w:rFonts w:hint="default" w:ascii="Times New Roman" w:hAnsi="Times New Roman" w:eastAsia="方正仿宋简体" w:cs="Times New Roman"/>
                <w:sz w:val="21"/>
                <w:szCs w:val="21"/>
              </w:rPr>
            </w:pPr>
          </w:p>
        </w:tc>
        <w:tc>
          <w:tcPr>
            <w:tcW w:w="1515" w:type="dxa"/>
            <w:vMerge w:val="continue"/>
            <w:vAlign w:val="center"/>
          </w:tcPr>
          <w:p w14:paraId="531E9EA0">
            <w:pPr>
              <w:jc w:val="center"/>
              <w:rPr>
                <w:rFonts w:hint="default" w:ascii="Times New Roman" w:hAnsi="Times New Roman" w:eastAsia="方正仿宋简体" w:cs="Times New Roman"/>
                <w:color w:val="000000"/>
                <w:sz w:val="21"/>
                <w:szCs w:val="21"/>
              </w:rPr>
            </w:pPr>
          </w:p>
        </w:tc>
        <w:tc>
          <w:tcPr>
            <w:tcW w:w="1935" w:type="dxa"/>
            <w:vAlign w:val="center"/>
          </w:tcPr>
          <w:p w14:paraId="53D09CD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防腐木方</w:t>
            </w:r>
          </w:p>
        </w:tc>
        <w:tc>
          <w:tcPr>
            <w:tcW w:w="2613" w:type="dxa"/>
            <w:vAlign w:val="center"/>
          </w:tcPr>
          <w:p w14:paraId="41201B0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50mm*25mm</w:t>
            </w:r>
          </w:p>
        </w:tc>
        <w:tc>
          <w:tcPr>
            <w:tcW w:w="872" w:type="dxa"/>
            <w:vAlign w:val="center"/>
          </w:tcPr>
          <w:p w14:paraId="3CF6274D">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897" w:type="dxa"/>
            <w:vAlign w:val="center"/>
          </w:tcPr>
          <w:p w14:paraId="5E7ADB7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1000</w:t>
            </w:r>
          </w:p>
        </w:tc>
        <w:tc>
          <w:tcPr>
            <w:tcW w:w="1398" w:type="dxa"/>
            <w:vAlign w:val="center"/>
          </w:tcPr>
          <w:p w14:paraId="257A5548">
            <w:pPr>
              <w:jc w:val="center"/>
              <w:rPr>
                <w:rFonts w:hint="default" w:ascii="Times New Roman" w:hAnsi="Times New Roman" w:eastAsia="方正仿宋简体" w:cs="Times New Roman"/>
                <w:sz w:val="21"/>
                <w:szCs w:val="21"/>
              </w:rPr>
            </w:pPr>
          </w:p>
        </w:tc>
        <w:tc>
          <w:tcPr>
            <w:tcW w:w="1333" w:type="dxa"/>
            <w:vAlign w:val="center"/>
          </w:tcPr>
          <w:p w14:paraId="5F2DC60D">
            <w:pPr>
              <w:jc w:val="center"/>
              <w:rPr>
                <w:rFonts w:hint="default" w:ascii="Times New Roman" w:hAnsi="Times New Roman" w:eastAsia="方正仿宋简体" w:cs="Times New Roman"/>
                <w:color w:val="000000"/>
                <w:sz w:val="21"/>
                <w:szCs w:val="21"/>
              </w:rPr>
            </w:pPr>
          </w:p>
        </w:tc>
        <w:tc>
          <w:tcPr>
            <w:tcW w:w="1744" w:type="dxa"/>
            <w:vMerge w:val="continue"/>
            <w:vAlign w:val="center"/>
          </w:tcPr>
          <w:p w14:paraId="7CDD1223">
            <w:pPr>
              <w:snapToGrid w:val="0"/>
              <w:jc w:val="center"/>
              <w:rPr>
                <w:rFonts w:ascii="仿宋" w:hAnsi="仿宋" w:eastAsia="仿宋" w:cs="仿宋"/>
                <w:sz w:val="28"/>
                <w:szCs w:val="28"/>
              </w:rPr>
            </w:pPr>
          </w:p>
        </w:tc>
        <w:tc>
          <w:tcPr>
            <w:tcW w:w="1577" w:type="dxa"/>
            <w:vAlign w:val="center"/>
          </w:tcPr>
          <w:p w14:paraId="4A86E4B7">
            <w:pPr>
              <w:snapToGrid w:val="0"/>
              <w:jc w:val="center"/>
              <w:rPr>
                <w:sz w:val="28"/>
                <w:szCs w:val="28"/>
              </w:rPr>
            </w:pPr>
          </w:p>
        </w:tc>
      </w:tr>
      <w:tr w14:paraId="47EA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trPr>
        <w:tc>
          <w:tcPr>
            <w:tcW w:w="840" w:type="dxa"/>
            <w:vAlign w:val="center"/>
          </w:tcPr>
          <w:p w14:paraId="3B9F6D9C">
            <w:pPr>
              <w:snapToGrid w:val="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2</w:t>
            </w:r>
          </w:p>
        </w:tc>
        <w:tc>
          <w:tcPr>
            <w:tcW w:w="1515" w:type="dxa"/>
            <w:vAlign w:val="center"/>
          </w:tcPr>
          <w:p w14:paraId="2C749071">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外墙立面变形缝18J516-1-69页，保湿材料为A型</w:t>
            </w:r>
          </w:p>
        </w:tc>
        <w:tc>
          <w:tcPr>
            <w:tcW w:w="1935" w:type="dxa"/>
            <w:vAlign w:val="center"/>
          </w:tcPr>
          <w:p w14:paraId="249AB745">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镀锌钢板</w:t>
            </w:r>
          </w:p>
        </w:tc>
        <w:tc>
          <w:tcPr>
            <w:tcW w:w="2613" w:type="dxa"/>
            <w:vAlign w:val="center"/>
          </w:tcPr>
          <w:p w14:paraId="64AB0969">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0.7mm厚，缝宽160~200，有平缝，有转角缝, 镀锌钢板宽度不小于500mm</w:t>
            </w:r>
          </w:p>
        </w:tc>
        <w:tc>
          <w:tcPr>
            <w:tcW w:w="872" w:type="dxa"/>
            <w:vAlign w:val="center"/>
          </w:tcPr>
          <w:p w14:paraId="632F1644">
            <w:pPr>
              <w:snapToGrid w:val="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m</w:t>
            </w:r>
          </w:p>
        </w:tc>
        <w:tc>
          <w:tcPr>
            <w:tcW w:w="897" w:type="dxa"/>
            <w:vAlign w:val="center"/>
          </w:tcPr>
          <w:p w14:paraId="14BCB1D2">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250</w:t>
            </w:r>
          </w:p>
        </w:tc>
        <w:tc>
          <w:tcPr>
            <w:tcW w:w="1398" w:type="dxa"/>
            <w:vAlign w:val="center"/>
          </w:tcPr>
          <w:p w14:paraId="602AC2AF">
            <w:pPr>
              <w:jc w:val="center"/>
              <w:rPr>
                <w:rFonts w:hint="default" w:ascii="Times New Roman" w:hAnsi="Times New Roman" w:eastAsia="方正仿宋简体" w:cs="Times New Roman"/>
                <w:sz w:val="21"/>
                <w:szCs w:val="21"/>
              </w:rPr>
            </w:pPr>
          </w:p>
        </w:tc>
        <w:tc>
          <w:tcPr>
            <w:tcW w:w="1333" w:type="dxa"/>
            <w:vAlign w:val="center"/>
          </w:tcPr>
          <w:p w14:paraId="1D08A302">
            <w:pPr>
              <w:jc w:val="center"/>
              <w:rPr>
                <w:rFonts w:hint="default" w:ascii="Times New Roman" w:hAnsi="Times New Roman" w:eastAsia="方正仿宋简体" w:cs="Times New Roman"/>
                <w:color w:val="000000"/>
                <w:sz w:val="21"/>
                <w:szCs w:val="21"/>
              </w:rPr>
            </w:pPr>
          </w:p>
        </w:tc>
        <w:tc>
          <w:tcPr>
            <w:tcW w:w="1744" w:type="dxa"/>
            <w:vMerge w:val="continue"/>
            <w:vAlign w:val="center"/>
          </w:tcPr>
          <w:p w14:paraId="0F4199B0">
            <w:pPr>
              <w:snapToGrid w:val="0"/>
              <w:jc w:val="center"/>
              <w:rPr>
                <w:rFonts w:ascii="仿宋" w:hAnsi="仿宋" w:eastAsia="仿宋" w:cs="仿宋"/>
                <w:sz w:val="28"/>
                <w:szCs w:val="28"/>
              </w:rPr>
            </w:pPr>
          </w:p>
        </w:tc>
        <w:tc>
          <w:tcPr>
            <w:tcW w:w="1577" w:type="dxa"/>
            <w:vAlign w:val="center"/>
          </w:tcPr>
          <w:p w14:paraId="5542CC26">
            <w:pPr>
              <w:snapToGrid w:val="0"/>
              <w:jc w:val="center"/>
              <w:rPr>
                <w:sz w:val="28"/>
                <w:szCs w:val="28"/>
              </w:rPr>
            </w:pPr>
          </w:p>
        </w:tc>
      </w:tr>
      <w:tr w14:paraId="34DA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40" w:type="dxa"/>
            <w:vMerge w:val="restart"/>
            <w:vAlign w:val="center"/>
          </w:tcPr>
          <w:p w14:paraId="0E251CC1">
            <w:pPr>
              <w:snapToGrid w:val="0"/>
              <w:jc w:val="center"/>
              <w:textAlignment w:val="center"/>
              <w:rPr>
                <w:rFonts w:ascii="仿宋" w:hAnsi="仿宋" w:eastAsia="仿宋" w:cs="仿宋"/>
                <w:sz w:val="28"/>
                <w:szCs w:val="28"/>
              </w:rPr>
            </w:pPr>
            <w:r>
              <w:rPr>
                <w:rFonts w:hint="eastAsia" w:ascii="仿宋" w:hAnsi="仿宋" w:eastAsia="仿宋" w:cs="仿宋"/>
                <w:sz w:val="28"/>
                <w:szCs w:val="28"/>
              </w:rPr>
              <w:t>3</w:t>
            </w:r>
          </w:p>
        </w:tc>
        <w:tc>
          <w:tcPr>
            <w:tcW w:w="1515" w:type="dxa"/>
            <w:vMerge w:val="restart"/>
            <w:vAlign w:val="center"/>
          </w:tcPr>
          <w:p w14:paraId="071EE2DE">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内墙立面、顶面变形缝18J112-3-66页</w:t>
            </w:r>
          </w:p>
        </w:tc>
        <w:tc>
          <w:tcPr>
            <w:tcW w:w="1935" w:type="dxa"/>
            <w:vAlign w:val="center"/>
          </w:tcPr>
          <w:p w14:paraId="3CF4BB22">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阻火带</w:t>
            </w:r>
          </w:p>
        </w:tc>
        <w:tc>
          <w:tcPr>
            <w:tcW w:w="2613" w:type="dxa"/>
            <w:vAlign w:val="center"/>
          </w:tcPr>
          <w:p w14:paraId="6369E0F1">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0.2厚镀锌板夹防火棉，40mm厚，250mm宽</w:t>
            </w:r>
          </w:p>
        </w:tc>
        <w:tc>
          <w:tcPr>
            <w:tcW w:w="872" w:type="dxa"/>
            <w:vAlign w:val="center"/>
          </w:tcPr>
          <w:p w14:paraId="35CD08B5">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m</w:t>
            </w:r>
          </w:p>
        </w:tc>
        <w:tc>
          <w:tcPr>
            <w:tcW w:w="897" w:type="dxa"/>
            <w:vAlign w:val="center"/>
          </w:tcPr>
          <w:p w14:paraId="118CA063">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1300</w:t>
            </w:r>
          </w:p>
        </w:tc>
        <w:tc>
          <w:tcPr>
            <w:tcW w:w="1398" w:type="dxa"/>
            <w:vAlign w:val="center"/>
          </w:tcPr>
          <w:p w14:paraId="3F8B4146">
            <w:pPr>
              <w:jc w:val="center"/>
              <w:rPr>
                <w:rFonts w:hint="default" w:ascii="Times New Roman" w:hAnsi="Times New Roman" w:eastAsia="方正仿宋简体" w:cs="Times New Roman"/>
                <w:color w:val="000000"/>
                <w:sz w:val="21"/>
                <w:szCs w:val="21"/>
              </w:rPr>
            </w:pPr>
          </w:p>
        </w:tc>
        <w:tc>
          <w:tcPr>
            <w:tcW w:w="1333" w:type="dxa"/>
            <w:vAlign w:val="center"/>
          </w:tcPr>
          <w:p w14:paraId="008E4567">
            <w:pPr>
              <w:jc w:val="center"/>
              <w:rPr>
                <w:rFonts w:hint="default" w:ascii="Times New Roman" w:hAnsi="Times New Roman" w:eastAsia="方正仿宋简体" w:cs="Times New Roman"/>
                <w:color w:val="000000"/>
                <w:sz w:val="21"/>
                <w:szCs w:val="21"/>
              </w:rPr>
            </w:pPr>
          </w:p>
        </w:tc>
        <w:tc>
          <w:tcPr>
            <w:tcW w:w="1744" w:type="dxa"/>
            <w:vMerge w:val="continue"/>
            <w:vAlign w:val="center"/>
          </w:tcPr>
          <w:p w14:paraId="69D9E1FF">
            <w:pPr>
              <w:jc w:val="center"/>
              <w:rPr>
                <w:rFonts w:hint="default" w:ascii="Times New Roman" w:hAnsi="Times New Roman" w:eastAsia="方正仿宋简体" w:cs="Times New Roman"/>
                <w:color w:val="000000"/>
                <w:sz w:val="21"/>
                <w:szCs w:val="21"/>
              </w:rPr>
            </w:pPr>
          </w:p>
        </w:tc>
        <w:tc>
          <w:tcPr>
            <w:tcW w:w="1577" w:type="dxa"/>
            <w:vAlign w:val="center"/>
          </w:tcPr>
          <w:p w14:paraId="3D63E866">
            <w:pPr>
              <w:snapToGrid w:val="0"/>
              <w:jc w:val="center"/>
              <w:rPr>
                <w:sz w:val="28"/>
                <w:szCs w:val="28"/>
              </w:rPr>
            </w:pPr>
          </w:p>
        </w:tc>
      </w:tr>
      <w:tr w14:paraId="386E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840" w:type="dxa"/>
            <w:vMerge w:val="continue"/>
            <w:vAlign w:val="center"/>
          </w:tcPr>
          <w:p w14:paraId="7B1180CB">
            <w:pPr>
              <w:snapToGrid w:val="0"/>
              <w:jc w:val="center"/>
              <w:textAlignment w:val="center"/>
              <w:rPr>
                <w:rFonts w:ascii="仿宋" w:hAnsi="仿宋" w:eastAsia="仿宋" w:cs="仿宋"/>
                <w:sz w:val="28"/>
                <w:szCs w:val="28"/>
              </w:rPr>
            </w:pPr>
          </w:p>
        </w:tc>
        <w:tc>
          <w:tcPr>
            <w:tcW w:w="1515" w:type="dxa"/>
            <w:vMerge w:val="continue"/>
            <w:vAlign w:val="center"/>
          </w:tcPr>
          <w:p w14:paraId="2561082F">
            <w:pPr>
              <w:jc w:val="center"/>
              <w:rPr>
                <w:rFonts w:hint="default" w:ascii="Times New Roman" w:hAnsi="Times New Roman" w:eastAsia="方正仿宋简体" w:cs="Times New Roman"/>
                <w:color w:val="000000"/>
                <w:sz w:val="21"/>
                <w:szCs w:val="21"/>
              </w:rPr>
            </w:pPr>
          </w:p>
        </w:tc>
        <w:tc>
          <w:tcPr>
            <w:tcW w:w="1935" w:type="dxa"/>
            <w:vAlign w:val="center"/>
          </w:tcPr>
          <w:p w14:paraId="0C1CE01E">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铝合金基座</w:t>
            </w:r>
          </w:p>
        </w:tc>
        <w:tc>
          <w:tcPr>
            <w:tcW w:w="2613" w:type="dxa"/>
            <w:vAlign w:val="center"/>
          </w:tcPr>
          <w:p w14:paraId="3B7FA268">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1.5mm*65mm宽铝合金基座</w:t>
            </w:r>
          </w:p>
        </w:tc>
        <w:tc>
          <w:tcPr>
            <w:tcW w:w="872" w:type="dxa"/>
            <w:vAlign w:val="center"/>
          </w:tcPr>
          <w:p w14:paraId="59BD241B">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m</w:t>
            </w:r>
          </w:p>
        </w:tc>
        <w:tc>
          <w:tcPr>
            <w:tcW w:w="897" w:type="dxa"/>
            <w:vAlign w:val="center"/>
          </w:tcPr>
          <w:p w14:paraId="4A1A2004">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2600</w:t>
            </w:r>
          </w:p>
        </w:tc>
        <w:tc>
          <w:tcPr>
            <w:tcW w:w="1398" w:type="dxa"/>
            <w:vAlign w:val="center"/>
          </w:tcPr>
          <w:p w14:paraId="524465F0">
            <w:pPr>
              <w:jc w:val="center"/>
              <w:rPr>
                <w:rFonts w:hint="default" w:ascii="Times New Roman" w:hAnsi="Times New Roman" w:eastAsia="方正仿宋简体" w:cs="Times New Roman"/>
                <w:color w:val="000000"/>
                <w:sz w:val="21"/>
                <w:szCs w:val="21"/>
              </w:rPr>
            </w:pPr>
          </w:p>
        </w:tc>
        <w:tc>
          <w:tcPr>
            <w:tcW w:w="1333" w:type="dxa"/>
            <w:vAlign w:val="center"/>
          </w:tcPr>
          <w:p w14:paraId="387819AB">
            <w:pPr>
              <w:jc w:val="center"/>
              <w:rPr>
                <w:rFonts w:hint="default" w:ascii="Times New Roman" w:hAnsi="Times New Roman" w:eastAsia="方正仿宋简体" w:cs="Times New Roman"/>
                <w:color w:val="000000"/>
                <w:sz w:val="21"/>
                <w:szCs w:val="21"/>
              </w:rPr>
            </w:pPr>
          </w:p>
        </w:tc>
        <w:tc>
          <w:tcPr>
            <w:tcW w:w="1744" w:type="dxa"/>
            <w:vMerge w:val="continue"/>
            <w:vAlign w:val="center"/>
          </w:tcPr>
          <w:p w14:paraId="468302CB">
            <w:pPr>
              <w:jc w:val="center"/>
              <w:rPr>
                <w:rFonts w:hint="default" w:ascii="Times New Roman" w:hAnsi="Times New Roman" w:eastAsia="方正仿宋简体" w:cs="Times New Roman"/>
                <w:color w:val="000000"/>
                <w:sz w:val="21"/>
                <w:szCs w:val="21"/>
              </w:rPr>
            </w:pPr>
          </w:p>
        </w:tc>
        <w:tc>
          <w:tcPr>
            <w:tcW w:w="1577" w:type="dxa"/>
            <w:vAlign w:val="center"/>
          </w:tcPr>
          <w:p w14:paraId="6CEAD437">
            <w:pPr>
              <w:snapToGrid w:val="0"/>
              <w:jc w:val="center"/>
              <w:rPr>
                <w:sz w:val="28"/>
                <w:szCs w:val="28"/>
              </w:rPr>
            </w:pPr>
          </w:p>
        </w:tc>
      </w:tr>
      <w:tr w14:paraId="1713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840" w:type="dxa"/>
            <w:vMerge w:val="continue"/>
            <w:vAlign w:val="center"/>
          </w:tcPr>
          <w:p w14:paraId="5AF9FF88">
            <w:pPr>
              <w:snapToGrid w:val="0"/>
              <w:jc w:val="center"/>
              <w:textAlignment w:val="center"/>
              <w:rPr>
                <w:rFonts w:ascii="仿宋" w:hAnsi="仿宋" w:eastAsia="仿宋" w:cs="仿宋"/>
                <w:sz w:val="28"/>
                <w:szCs w:val="28"/>
              </w:rPr>
            </w:pPr>
          </w:p>
        </w:tc>
        <w:tc>
          <w:tcPr>
            <w:tcW w:w="1515" w:type="dxa"/>
            <w:vMerge w:val="continue"/>
            <w:vAlign w:val="center"/>
          </w:tcPr>
          <w:p w14:paraId="6403B211">
            <w:pPr>
              <w:jc w:val="center"/>
              <w:rPr>
                <w:rFonts w:hint="default" w:ascii="Times New Roman" w:hAnsi="Times New Roman" w:eastAsia="方正仿宋简体" w:cs="Times New Roman"/>
                <w:color w:val="000000"/>
                <w:sz w:val="21"/>
                <w:szCs w:val="21"/>
              </w:rPr>
            </w:pPr>
          </w:p>
        </w:tc>
        <w:tc>
          <w:tcPr>
            <w:tcW w:w="1935" w:type="dxa"/>
            <w:vAlign w:val="center"/>
          </w:tcPr>
          <w:p w14:paraId="3561B5BE">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铝合金盖板</w:t>
            </w:r>
          </w:p>
        </w:tc>
        <w:tc>
          <w:tcPr>
            <w:tcW w:w="2613" w:type="dxa"/>
            <w:vAlign w:val="center"/>
          </w:tcPr>
          <w:p w14:paraId="374C0B1A">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1.0mm厚铝合金盖板，缝宽160~200</w:t>
            </w:r>
          </w:p>
        </w:tc>
        <w:tc>
          <w:tcPr>
            <w:tcW w:w="872" w:type="dxa"/>
            <w:vAlign w:val="center"/>
          </w:tcPr>
          <w:p w14:paraId="383255CD">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m</w:t>
            </w:r>
          </w:p>
        </w:tc>
        <w:tc>
          <w:tcPr>
            <w:tcW w:w="897" w:type="dxa"/>
            <w:vAlign w:val="center"/>
          </w:tcPr>
          <w:p w14:paraId="21547563">
            <w:pPr>
              <w:jc w:val="center"/>
              <w:rPr>
                <w:rFonts w:hint="default" w:ascii="Times New Roman" w:hAnsi="Times New Roman" w:eastAsia="方正仿宋简体" w:cs="Times New Roman"/>
                <w:color w:val="000000"/>
                <w:sz w:val="21"/>
                <w:szCs w:val="21"/>
              </w:rPr>
            </w:pPr>
            <w:r>
              <w:rPr>
                <w:rFonts w:hint="default" w:ascii="Times New Roman" w:hAnsi="Times New Roman" w:eastAsia="方正仿宋简体" w:cs="Times New Roman"/>
                <w:color w:val="000000"/>
                <w:sz w:val="21"/>
                <w:szCs w:val="21"/>
              </w:rPr>
              <w:t>1300</w:t>
            </w:r>
          </w:p>
        </w:tc>
        <w:tc>
          <w:tcPr>
            <w:tcW w:w="1398" w:type="dxa"/>
            <w:vAlign w:val="center"/>
          </w:tcPr>
          <w:p w14:paraId="17CD77B2">
            <w:pPr>
              <w:jc w:val="center"/>
              <w:rPr>
                <w:rFonts w:hint="default" w:ascii="Times New Roman" w:hAnsi="Times New Roman" w:eastAsia="方正仿宋简体" w:cs="Times New Roman"/>
                <w:color w:val="000000"/>
                <w:sz w:val="21"/>
                <w:szCs w:val="21"/>
              </w:rPr>
            </w:pPr>
          </w:p>
        </w:tc>
        <w:tc>
          <w:tcPr>
            <w:tcW w:w="1333" w:type="dxa"/>
            <w:vAlign w:val="center"/>
          </w:tcPr>
          <w:p w14:paraId="27C05A89">
            <w:pPr>
              <w:jc w:val="center"/>
              <w:rPr>
                <w:rFonts w:hint="default" w:ascii="Times New Roman" w:hAnsi="Times New Roman" w:eastAsia="方正仿宋简体" w:cs="Times New Roman"/>
                <w:color w:val="000000"/>
                <w:sz w:val="21"/>
                <w:szCs w:val="21"/>
              </w:rPr>
            </w:pPr>
          </w:p>
        </w:tc>
        <w:tc>
          <w:tcPr>
            <w:tcW w:w="1744" w:type="dxa"/>
            <w:vMerge w:val="continue"/>
            <w:vAlign w:val="center"/>
          </w:tcPr>
          <w:p w14:paraId="2FBECCD7">
            <w:pPr>
              <w:jc w:val="center"/>
              <w:rPr>
                <w:rFonts w:hint="default" w:ascii="Times New Roman" w:hAnsi="Times New Roman" w:eastAsia="方正仿宋简体" w:cs="Times New Roman"/>
                <w:color w:val="000000"/>
                <w:sz w:val="21"/>
                <w:szCs w:val="21"/>
              </w:rPr>
            </w:pPr>
          </w:p>
        </w:tc>
        <w:tc>
          <w:tcPr>
            <w:tcW w:w="1577" w:type="dxa"/>
            <w:vAlign w:val="center"/>
          </w:tcPr>
          <w:p w14:paraId="684F785B">
            <w:pPr>
              <w:snapToGrid w:val="0"/>
              <w:jc w:val="center"/>
              <w:rPr>
                <w:sz w:val="28"/>
                <w:szCs w:val="28"/>
              </w:rPr>
            </w:pPr>
          </w:p>
        </w:tc>
      </w:tr>
      <w:tr w14:paraId="6223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6903" w:type="dxa"/>
            <w:gridSpan w:val="4"/>
            <w:vAlign w:val="center"/>
          </w:tcPr>
          <w:p w14:paraId="0F369996">
            <w:pPr>
              <w:jc w:val="center"/>
              <w:rPr>
                <w:rFonts w:hint="default" w:ascii="Times New Roman" w:hAnsi="Times New Roman" w:eastAsia="方正仿宋简体" w:cs="Times New Roman"/>
                <w:color w:val="000000"/>
                <w:sz w:val="21"/>
                <w:szCs w:val="21"/>
              </w:rPr>
            </w:pPr>
            <w:r>
              <w:rPr>
                <w:rFonts w:hint="eastAsia" w:ascii="Times New Roman" w:hAnsi="Times New Roman" w:eastAsia="方正仿宋简体" w:cs="Times New Roman"/>
                <w:color w:val="000000"/>
                <w:sz w:val="21"/>
                <w:szCs w:val="21"/>
              </w:rPr>
              <w:t>合计（元）</w:t>
            </w:r>
          </w:p>
        </w:tc>
        <w:tc>
          <w:tcPr>
            <w:tcW w:w="872" w:type="dxa"/>
            <w:vAlign w:val="center"/>
          </w:tcPr>
          <w:p w14:paraId="39933024">
            <w:pPr>
              <w:jc w:val="center"/>
              <w:rPr>
                <w:rFonts w:hint="default" w:ascii="Times New Roman" w:hAnsi="Times New Roman" w:eastAsia="方正仿宋简体" w:cs="Times New Roman"/>
                <w:color w:val="000000"/>
                <w:sz w:val="21"/>
                <w:szCs w:val="21"/>
              </w:rPr>
            </w:pPr>
          </w:p>
        </w:tc>
        <w:tc>
          <w:tcPr>
            <w:tcW w:w="897" w:type="dxa"/>
            <w:vAlign w:val="center"/>
          </w:tcPr>
          <w:p w14:paraId="030AD754">
            <w:pPr>
              <w:jc w:val="center"/>
              <w:rPr>
                <w:rFonts w:hint="default" w:ascii="Times New Roman" w:hAnsi="Times New Roman" w:eastAsia="方正仿宋简体" w:cs="Times New Roman"/>
                <w:color w:val="000000"/>
                <w:sz w:val="21"/>
                <w:szCs w:val="21"/>
              </w:rPr>
            </w:pPr>
          </w:p>
        </w:tc>
        <w:tc>
          <w:tcPr>
            <w:tcW w:w="1398" w:type="dxa"/>
            <w:vAlign w:val="center"/>
          </w:tcPr>
          <w:p w14:paraId="3F29DE36">
            <w:pPr>
              <w:jc w:val="center"/>
              <w:rPr>
                <w:rFonts w:hint="default" w:ascii="Times New Roman" w:hAnsi="Times New Roman" w:eastAsia="方正仿宋简体" w:cs="Times New Roman"/>
                <w:color w:val="000000"/>
                <w:sz w:val="21"/>
                <w:szCs w:val="21"/>
              </w:rPr>
            </w:pPr>
          </w:p>
        </w:tc>
        <w:tc>
          <w:tcPr>
            <w:tcW w:w="1333" w:type="dxa"/>
            <w:vAlign w:val="center"/>
          </w:tcPr>
          <w:p w14:paraId="3FA32471">
            <w:pPr>
              <w:jc w:val="center"/>
              <w:rPr>
                <w:rFonts w:hint="default" w:ascii="Times New Roman" w:hAnsi="Times New Roman" w:eastAsia="方正仿宋简体" w:cs="Times New Roman"/>
                <w:color w:val="000000"/>
                <w:sz w:val="21"/>
                <w:szCs w:val="21"/>
              </w:rPr>
            </w:pPr>
          </w:p>
        </w:tc>
        <w:tc>
          <w:tcPr>
            <w:tcW w:w="1744" w:type="dxa"/>
            <w:vAlign w:val="center"/>
          </w:tcPr>
          <w:p w14:paraId="59AAE817">
            <w:pPr>
              <w:jc w:val="center"/>
              <w:rPr>
                <w:rFonts w:hint="default" w:ascii="Times New Roman" w:hAnsi="Times New Roman" w:eastAsia="方正仿宋简体" w:cs="Times New Roman"/>
                <w:color w:val="000000"/>
                <w:sz w:val="21"/>
                <w:szCs w:val="21"/>
              </w:rPr>
            </w:pPr>
          </w:p>
        </w:tc>
        <w:tc>
          <w:tcPr>
            <w:tcW w:w="1577" w:type="dxa"/>
            <w:vAlign w:val="center"/>
          </w:tcPr>
          <w:p w14:paraId="19D07A9C">
            <w:pPr>
              <w:widowControl/>
              <w:snapToGrid w:val="0"/>
              <w:jc w:val="center"/>
              <w:textAlignment w:val="center"/>
              <w:rPr>
                <w:rFonts w:ascii="仿宋" w:hAnsi="仿宋" w:eastAsia="仿宋" w:cs="仿宋"/>
                <w:sz w:val="28"/>
                <w:szCs w:val="28"/>
              </w:rPr>
            </w:pPr>
          </w:p>
        </w:tc>
      </w:tr>
    </w:tbl>
    <w:p w14:paraId="6DD8BD69">
      <w:pPr>
        <w:rPr>
          <w:rFonts w:hint="default" w:ascii="Times New Roman" w:hAnsi="Times New Roman" w:cs="Times New Roman"/>
          <w:sz w:val="24"/>
          <w:szCs w:val="24"/>
          <w:lang w:val="en-US" w:eastAsia="zh-CN"/>
        </w:rPr>
      </w:pPr>
    </w:p>
    <w:p w14:paraId="2073459B">
      <w:pPr>
        <w:pStyle w:val="2"/>
        <w:rPr>
          <w:rFonts w:hint="default"/>
          <w:lang w:val="en-US" w:eastAsia="zh-CN"/>
        </w:rPr>
      </w:pPr>
    </w:p>
    <w:p w14:paraId="530C28C7">
      <w:pPr>
        <w:pStyle w:val="18"/>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cs="Times New Roman"/>
          <w:b w:val="0"/>
          <w:bCs w:val="0"/>
          <w:color w:val="000000"/>
          <w:kern w:val="2"/>
          <w:sz w:val="24"/>
          <w:szCs w:val="24"/>
          <w:lang w:val="en-US" w:eastAsia="zh-CN" w:bidi="ar-SA"/>
        </w:rPr>
      </w:pPr>
      <w:r>
        <w:rPr>
          <w:rFonts w:hint="default" w:ascii="Times New Roman" w:hAnsi="Times New Roman" w:eastAsia="仿宋" w:cs="Times New Roman"/>
          <w:b w:val="0"/>
          <w:bCs w:val="0"/>
          <w:color w:val="000000"/>
          <w:kern w:val="2"/>
          <w:sz w:val="24"/>
          <w:szCs w:val="24"/>
          <w:lang w:val="en-US" w:eastAsia="zh-CN" w:bidi="ar-SA"/>
        </w:rPr>
        <w:t>各单项报价不得高于采购清单各单项控制价，超过各单项控制价将作为无效报价。</w:t>
      </w:r>
      <w:permEnd w:id="20"/>
    </w:p>
    <w:p w14:paraId="2365845F">
      <w:pPr>
        <w:pStyle w:val="7"/>
        <w:spacing w:line="360" w:lineRule="auto"/>
        <w:ind w:left="0" w:leftChars="0" w:firstLine="0" w:firstLineChars="0"/>
        <w:jc w:val="both"/>
        <w:rPr>
          <w:rFonts w:hint="default" w:ascii="Times New Roman" w:hAnsi="Times New Roman" w:eastAsia="仿宋" w:cs="Times New Roman"/>
          <w:color w:val="auto"/>
          <w:szCs w:val="21"/>
          <w:lang w:val="en-US" w:eastAsia="zh-CN"/>
        </w:rPr>
      </w:pPr>
      <w:permStart w:id="21" w:edGrp="everyone"/>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r>
        <w:rPr>
          <w:rFonts w:hint="default" w:ascii="Times New Roman" w:hAnsi="Times New Roman" w:eastAsia="仿宋" w:cs="Times New Roman"/>
          <w:color w:val="auto"/>
          <w:szCs w:val="21"/>
          <w:lang w:val="en-US" w:eastAsia="zh-CN"/>
        </w:rPr>
        <w:t xml:space="preserve">  </w:t>
      </w:r>
    </w:p>
    <w:p w14:paraId="2DEAFD85">
      <w:pPr>
        <w:pStyle w:val="7"/>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581B2BA">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ermEnd w:id="21"/>
    </w:p>
    <w:bookmarkEnd w:id="14"/>
    <w:bookmarkEnd w:id="15"/>
    <w:bookmarkEnd w:id="16"/>
    <w:bookmarkEnd w:id="17"/>
    <w:bookmarkEnd w:id="18"/>
    <w:p w14:paraId="5BDA9F29">
      <w:pPr>
        <w:pStyle w:val="15"/>
        <w:rPr>
          <w:rFonts w:hint="default" w:ascii="Times New Roman" w:hAnsi="Times New Roman" w:cs="Times New Roman"/>
          <w:lang w:val="en-US" w:eastAsia="zh-CN"/>
        </w:rPr>
        <w:sectPr>
          <w:footerReference r:id="rId8"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55A92945">
      <w:pPr>
        <w:rPr>
          <w:rFonts w:hint="default" w:ascii="Times New Roman" w:hAnsi="Times New Roman" w:cs="Times New Roman"/>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ascii="Times New Roman" w:hAnsi="Times New Roman" w:cs="Times New Roman"/>
        </w:rPr>
      </w:pPr>
      <w:permStart w:id="22" w:edGrp="everyone"/>
      <w:r>
        <w:rPr>
          <w:rFonts w:hint="default" w:ascii="Times New Roman" w:hAnsi="Times New Roman" w:eastAsia="仿宋" w:cs="Times New Roman"/>
          <w:b/>
          <w:bCs/>
          <w:color w:val="auto"/>
          <w:kern w:val="2"/>
          <w:sz w:val="24"/>
          <w:szCs w:val="24"/>
          <w:lang w:val="en-US" w:eastAsia="zh-CN" w:bidi="ar-SA"/>
        </w:rPr>
        <w:t>三、响应人基本情况表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68DB06AD">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营业执照和法人身份证复印件并加盖公章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56C0DD23">
      <w:pPr>
        <w:bidi w:val="0"/>
        <w:jc w:val="center"/>
        <w:rPr>
          <w:rFonts w:hint="default" w:ascii="Times New Roman" w:hAnsi="Times New Roman" w:eastAsia="仿宋" w:cs="Times New Roman"/>
          <w:b/>
          <w:bCs/>
          <w:color w:val="auto"/>
          <w:kern w:val="2"/>
          <w:sz w:val="24"/>
          <w:szCs w:val="24"/>
          <w:lang w:val="en-US" w:eastAsia="zh-CN" w:bidi="ar-SA"/>
        </w:rPr>
        <w:sectPr>
          <w:footerReference r:id="rId9"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22"/>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23" w:edGrp="everyone"/>
      <w:r>
        <w:rPr>
          <w:rFonts w:hint="default"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2"/>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完全响应商务要求条件无负偏离。</w:t>
      </w:r>
    </w:p>
    <w:p w14:paraId="232ACE8D">
      <w:pPr>
        <w:pStyle w:val="15"/>
        <w:ind w:firstLine="440" w:firstLineChars="200"/>
        <w:rPr>
          <w:rFonts w:hint="default" w:ascii="Times New Roman" w:hAnsi="Times New Roman" w:cs="Times New Roman"/>
          <w:i w:val="0"/>
          <w:iCs w:val="0"/>
          <w:lang w:val="en-US" w:eastAsia="zh-CN"/>
        </w:rPr>
      </w:pPr>
      <w:r>
        <w:rPr>
          <w:rFonts w:hint="default"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2"/>
        <w:ind w:left="1050" w:leftChars="200" w:hanging="630" w:hangingChars="30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7"/>
        <w:rPr>
          <w:rFonts w:hint="default" w:ascii="Times New Roman" w:hAnsi="Times New Roman" w:eastAsia="仿宋" w:cs="Times New Roman"/>
          <w:color w:val="auto"/>
        </w:rPr>
      </w:pPr>
    </w:p>
    <w:p w14:paraId="2E208EB5">
      <w:pPr>
        <w:pStyle w:val="7"/>
        <w:spacing w:line="360" w:lineRule="auto"/>
        <w:ind w:firstLineChars="200"/>
        <w:rPr>
          <w:rFonts w:hint="default" w:ascii="Times New Roman" w:hAnsi="Times New Roman" w:eastAsia="仿宋" w:cs="Times New Roman"/>
          <w:color w:val="auto"/>
          <w:szCs w:val="21"/>
        </w:rPr>
      </w:pPr>
    </w:p>
    <w:p w14:paraId="4E9F46C4">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7"/>
        <w:rPr>
          <w:rFonts w:hint="default" w:ascii="Times New Roman" w:hAnsi="Times New Roman" w:eastAsia="仿宋" w:cs="Times New Roman"/>
          <w:color w:val="auto"/>
        </w:rPr>
      </w:pPr>
    </w:p>
    <w:permEnd w:id="23"/>
    <w:p w14:paraId="77D1ABAC">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42747BAA">
      <w:pPr>
        <w:rPr>
          <w:rFonts w:hint="default" w:ascii="Times New Roman" w:hAnsi="Times New Roman" w:eastAsia="仿宋" w:cs="Times New Roman"/>
          <w:b/>
          <w:color w:val="auto"/>
          <w:sz w:val="24"/>
          <w:szCs w:val="24"/>
          <w:lang w:val="en-US" w:eastAsia="zh-CN"/>
        </w:rPr>
      </w:pPr>
      <w:r>
        <w:rPr>
          <w:rFonts w:hint="default"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24" w:edGrp="everyone"/>
      <w:r>
        <w:rPr>
          <w:rFonts w:hint="default"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7"/>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7"/>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二、询价文件要求提供的其他资料。</w:t>
      </w:r>
    </w:p>
    <w:p w14:paraId="0A85DFEC">
      <w:pPr>
        <w:rPr>
          <w:rFonts w:hint="default" w:ascii="Times New Roman" w:hAnsi="Times New Roman" w:cs="Times New Roman"/>
        </w:rPr>
      </w:pPr>
    </w:p>
    <w:p w14:paraId="09322761">
      <w:pPr>
        <w:pStyle w:val="7"/>
        <w:rPr>
          <w:rFonts w:hint="default" w:ascii="Times New Roman" w:hAnsi="Times New Roman" w:eastAsia="仿宋" w:cs="Times New Roman"/>
          <w:color w:val="auto"/>
        </w:rPr>
      </w:pPr>
    </w:p>
    <w:permEnd w:id="24"/>
    <w:p w14:paraId="645FFC9E">
      <w:pPr>
        <w:rPr>
          <w:rFonts w:hint="default" w:ascii="Times New Roman" w:hAnsi="Times New Roman" w:eastAsia="仿宋" w:cs="Times New Roman"/>
          <w:color w:val="auto"/>
        </w:rPr>
      </w:pPr>
    </w:p>
    <w:sectPr>
      <w:footerReference r:id="rId10"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397DB6-62E6-4C1B-A5DE-4E19B12D37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embedRegular r:id="rId2" w:fontKey="{ADAF1F07-BC22-4296-AD25-77CF5ED93DF9}"/>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3" w:fontKey="{74ABE099-63B5-4D58-9651-E853F33E5B76}"/>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A0418C0C-A1F7-470F-9B5D-11BEED6D35B2}"/>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4"/>
                            <w:rPr>
                              <w:rFonts w:hint="eastAsia"/>
                              <w:lang w:val="en-US" w:eastAsia="zh-CN"/>
                            </w:rPr>
                          </w:pPr>
                        </w:p>
                        <w:p w14:paraId="32DC61A8">
                          <w:pPr>
                            <w:pStyle w:val="15"/>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4"/>
                      <w:rPr>
                        <w:rFonts w:hint="eastAsia"/>
                        <w:lang w:val="en-US" w:eastAsia="zh-CN"/>
                      </w:rPr>
                    </w:pPr>
                  </w:p>
                  <w:p w14:paraId="32DC61A8">
                    <w:pPr>
                      <w:pStyle w:val="15"/>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4"/>
                            <w:rPr>
                              <w:rFonts w:hint="eastAsia"/>
                              <w:lang w:val="en-US" w:eastAsia="zh-CN"/>
                            </w:rPr>
                          </w:pPr>
                        </w:p>
                        <w:p w14:paraId="678735D2">
                          <w:pPr>
                            <w:pStyle w:val="15"/>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4"/>
                      <w:rPr>
                        <w:rFonts w:hint="eastAsia"/>
                        <w:lang w:val="en-US" w:eastAsia="zh-CN"/>
                      </w:rPr>
                    </w:pPr>
                  </w:p>
                  <w:p w14:paraId="678735D2">
                    <w:pPr>
                      <w:pStyle w:val="15"/>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4"/>
                            <w:rPr>
                              <w:rFonts w:hint="eastAsia"/>
                              <w:lang w:val="en-US" w:eastAsia="zh-CN"/>
                            </w:rPr>
                          </w:pPr>
                        </w:p>
                        <w:p w14:paraId="00339021">
                          <w:pPr>
                            <w:pStyle w:val="15"/>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4"/>
                      <w:rPr>
                        <w:rFonts w:hint="eastAsia"/>
                        <w:lang w:val="en-US" w:eastAsia="zh-CN"/>
                      </w:rPr>
                    </w:pPr>
                  </w:p>
                  <w:p w14:paraId="00339021">
                    <w:pPr>
                      <w:pStyle w:val="15"/>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4"/>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6"/>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D558A"/>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0A478A"/>
    <w:rsid w:val="017B11E4"/>
    <w:rsid w:val="02544BD0"/>
    <w:rsid w:val="026474F8"/>
    <w:rsid w:val="027125CA"/>
    <w:rsid w:val="02CE108E"/>
    <w:rsid w:val="02E209F4"/>
    <w:rsid w:val="037A0DEA"/>
    <w:rsid w:val="03A409A3"/>
    <w:rsid w:val="03FE50A8"/>
    <w:rsid w:val="04082AD7"/>
    <w:rsid w:val="043D15BA"/>
    <w:rsid w:val="04A86794"/>
    <w:rsid w:val="04B70A5B"/>
    <w:rsid w:val="04E65B23"/>
    <w:rsid w:val="054B775A"/>
    <w:rsid w:val="05821698"/>
    <w:rsid w:val="062E0F1B"/>
    <w:rsid w:val="06562220"/>
    <w:rsid w:val="06952959"/>
    <w:rsid w:val="06985201"/>
    <w:rsid w:val="06AD62E4"/>
    <w:rsid w:val="06CE417B"/>
    <w:rsid w:val="06D0465A"/>
    <w:rsid w:val="06D20FB0"/>
    <w:rsid w:val="06D66EBD"/>
    <w:rsid w:val="06D849E3"/>
    <w:rsid w:val="073C7E19"/>
    <w:rsid w:val="0781507A"/>
    <w:rsid w:val="079B4333"/>
    <w:rsid w:val="07D4246E"/>
    <w:rsid w:val="07FE5EFA"/>
    <w:rsid w:val="080C64C9"/>
    <w:rsid w:val="085C0DB2"/>
    <w:rsid w:val="09343170"/>
    <w:rsid w:val="093F6E5D"/>
    <w:rsid w:val="094916C9"/>
    <w:rsid w:val="098708AE"/>
    <w:rsid w:val="098A2126"/>
    <w:rsid w:val="09B23C11"/>
    <w:rsid w:val="09D07158"/>
    <w:rsid w:val="09DA5642"/>
    <w:rsid w:val="0A1641A0"/>
    <w:rsid w:val="0A454A85"/>
    <w:rsid w:val="0A4C1970"/>
    <w:rsid w:val="0A895F5A"/>
    <w:rsid w:val="0A8A693C"/>
    <w:rsid w:val="0B0D487A"/>
    <w:rsid w:val="0B1170BE"/>
    <w:rsid w:val="0B1D155E"/>
    <w:rsid w:val="0B907F82"/>
    <w:rsid w:val="0B931457"/>
    <w:rsid w:val="0BAC3809"/>
    <w:rsid w:val="0BD936D7"/>
    <w:rsid w:val="0BF22112"/>
    <w:rsid w:val="0C943AA2"/>
    <w:rsid w:val="0CA57A5D"/>
    <w:rsid w:val="0CC1292A"/>
    <w:rsid w:val="0D876A78"/>
    <w:rsid w:val="0DD2765F"/>
    <w:rsid w:val="0DDA5F42"/>
    <w:rsid w:val="0DF21285"/>
    <w:rsid w:val="0E14409A"/>
    <w:rsid w:val="0E243AED"/>
    <w:rsid w:val="0E9525A3"/>
    <w:rsid w:val="0EA47758"/>
    <w:rsid w:val="0F1304F6"/>
    <w:rsid w:val="0F522424"/>
    <w:rsid w:val="0F852FE9"/>
    <w:rsid w:val="0FA35E5A"/>
    <w:rsid w:val="0FE93165"/>
    <w:rsid w:val="0FF019F1"/>
    <w:rsid w:val="10227809"/>
    <w:rsid w:val="103C2486"/>
    <w:rsid w:val="105E064F"/>
    <w:rsid w:val="1060417E"/>
    <w:rsid w:val="10D66437"/>
    <w:rsid w:val="11082369"/>
    <w:rsid w:val="11A93670"/>
    <w:rsid w:val="11E861DD"/>
    <w:rsid w:val="12492C39"/>
    <w:rsid w:val="129E11D6"/>
    <w:rsid w:val="1324792E"/>
    <w:rsid w:val="13367661"/>
    <w:rsid w:val="13CC3B21"/>
    <w:rsid w:val="13F671BD"/>
    <w:rsid w:val="140C03C2"/>
    <w:rsid w:val="140F1289"/>
    <w:rsid w:val="143F2C26"/>
    <w:rsid w:val="152613E8"/>
    <w:rsid w:val="153E58EA"/>
    <w:rsid w:val="15CE1DD3"/>
    <w:rsid w:val="15DD3DC4"/>
    <w:rsid w:val="161D1B33"/>
    <w:rsid w:val="161E7AD7"/>
    <w:rsid w:val="165158B3"/>
    <w:rsid w:val="16592F27"/>
    <w:rsid w:val="16842491"/>
    <w:rsid w:val="16C375D6"/>
    <w:rsid w:val="16E66CA8"/>
    <w:rsid w:val="16F615E1"/>
    <w:rsid w:val="176E0DFF"/>
    <w:rsid w:val="17852965"/>
    <w:rsid w:val="17877C80"/>
    <w:rsid w:val="17B5168E"/>
    <w:rsid w:val="17FE6356"/>
    <w:rsid w:val="18511C71"/>
    <w:rsid w:val="186407CC"/>
    <w:rsid w:val="1907628E"/>
    <w:rsid w:val="19393A07"/>
    <w:rsid w:val="193C2B6F"/>
    <w:rsid w:val="1976666C"/>
    <w:rsid w:val="19AB2A69"/>
    <w:rsid w:val="1A3B162B"/>
    <w:rsid w:val="1A807102"/>
    <w:rsid w:val="1A91517D"/>
    <w:rsid w:val="1AC758F5"/>
    <w:rsid w:val="1B3C128E"/>
    <w:rsid w:val="1B437A34"/>
    <w:rsid w:val="1B6A4D9A"/>
    <w:rsid w:val="1B7F2B87"/>
    <w:rsid w:val="1BC11194"/>
    <w:rsid w:val="1C133D9F"/>
    <w:rsid w:val="1C2559A9"/>
    <w:rsid w:val="1C3C4525"/>
    <w:rsid w:val="1C8B13F9"/>
    <w:rsid w:val="1CCD00E6"/>
    <w:rsid w:val="1CD47E00"/>
    <w:rsid w:val="1D473411"/>
    <w:rsid w:val="1DB21FDA"/>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81344C"/>
    <w:rsid w:val="222D6611"/>
    <w:rsid w:val="222F1A1F"/>
    <w:rsid w:val="229E2B2D"/>
    <w:rsid w:val="22F6796A"/>
    <w:rsid w:val="238D5F63"/>
    <w:rsid w:val="23B5369F"/>
    <w:rsid w:val="23BB3D61"/>
    <w:rsid w:val="23C076C3"/>
    <w:rsid w:val="2421381B"/>
    <w:rsid w:val="248B4C18"/>
    <w:rsid w:val="24A52D69"/>
    <w:rsid w:val="24F92A2C"/>
    <w:rsid w:val="25180487"/>
    <w:rsid w:val="254A0D4A"/>
    <w:rsid w:val="256F255E"/>
    <w:rsid w:val="26445799"/>
    <w:rsid w:val="266E34AE"/>
    <w:rsid w:val="26C80178"/>
    <w:rsid w:val="272E4D9F"/>
    <w:rsid w:val="275859A0"/>
    <w:rsid w:val="27912C60"/>
    <w:rsid w:val="27CB7955"/>
    <w:rsid w:val="27E334E4"/>
    <w:rsid w:val="280003F5"/>
    <w:rsid w:val="28592E75"/>
    <w:rsid w:val="28C17575"/>
    <w:rsid w:val="28D4664A"/>
    <w:rsid w:val="29222E5B"/>
    <w:rsid w:val="29287026"/>
    <w:rsid w:val="29915199"/>
    <w:rsid w:val="29C94933"/>
    <w:rsid w:val="29D532D8"/>
    <w:rsid w:val="2A0D1DA9"/>
    <w:rsid w:val="2A166596"/>
    <w:rsid w:val="2A49687B"/>
    <w:rsid w:val="2A6A6763"/>
    <w:rsid w:val="2A81520E"/>
    <w:rsid w:val="2AC770A0"/>
    <w:rsid w:val="2B1240B8"/>
    <w:rsid w:val="2BAD02D9"/>
    <w:rsid w:val="2BB84C5F"/>
    <w:rsid w:val="2BEE242F"/>
    <w:rsid w:val="2C004054"/>
    <w:rsid w:val="2C666469"/>
    <w:rsid w:val="2CB42F37"/>
    <w:rsid w:val="2CB77362"/>
    <w:rsid w:val="2CB96F67"/>
    <w:rsid w:val="2D0068BE"/>
    <w:rsid w:val="2D391DD0"/>
    <w:rsid w:val="2D436988"/>
    <w:rsid w:val="2D46629B"/>
    <w:rsid w:val="2E2508DD"/>
    <w:rsid w:val="2E9D107F"/>
    <w:rsid w:val="2E9F3FBA"/>
    <w:rsid w:val="2EA21920"/>
    <w:rsid w:val="2EB87D05"/>
    <w:rsid w:val="2F0A3A24"/>
    <w:rsid w:val="2F4128E0"/>
    <w:rsid w:val="2F5E78CC"/>
    <w:rsid w:val="3049057C"/>
    <w:rsid w:val="30DF09C4"/>
    <w:rsid w:val="31307046"/>
    <w:rsid w:val="3131084E"/>
    <w:rsid w:val="314D409C"/>
    <w:rsid w:val="315129B8"/>
    <w:rsid w:val="31792031"/>
    <w:rsid w:val="31920B76"/>
    <w:rsid w:val="32081D71"/>
    <w:rsid w:val="326509E2"/>
    <w:rsid w:val="330D43D7"/>
    <w:rsid w:val="33167B29"/>
    <w:rsid w:val="33274478"/>
    <w:rsid w:val="33810EEB"/>
    <w:rsid w:val="33F16F60"/>
    <w:rsid w:val="341E1D1F"/>
    <w:rsid w:val="34500FC8"/>
    <w:rsid w:val="35221A85"/>
    <w:rsid w:val="354632DC"/>
    <w:rsid w:val="357F0A2E"/>
    <w:rsid w:val="359C114E"/>
    <w:rsid w:val="35AD1EB5"/>
    <w:rsid w:val="35F04E8D"/>
    <w:rsid w:val="365A3D55"/>
    <w:rsid w:val="36624145"/>
    <w:rsid w:val="37024FE0"/>
    <w:rsid w:val="37343CCF"/>
    <w:rsid w:val="37425D25"/>
    <w:rsid w:val="375752FB"/>
    <w:rsid w:val="37653011"/>
    <w:rsid w:val="37950385"/>
    <w:rsid w:val="37AB524F"/>
    <w:rsid w:val="37BF7375"/>
    <w:rsid w:val="380B34A5"/>
    <w:rsid w:val="385201EA"/>
    <w:rsid w:val="387939C8"/>
    <w:rsid w:val="388C765C"/>
    <w:rsid w:val="38FA2D16"/>
    <w:rsid w:val="392431AB"/>
    <w:rsid w:val="39292CF8"/>
    <w:rsid w:val="39874E3F"/>
    <w:rsid w:val="3A103EB8"/>
    <w:rsid w:val="3A410516"/>
    <w:rsid w:val="3A454E26"/>
    <w:rsid w:val="3A8F1281"/>
    <w:rsid w:val="3B493ADB"/>
    <w:rsid w:val="3B6D3E63"/>
    <w:rsid w:val="3BA33B10"/>
    <w:rsid w:val="3BB053C8"/>
    <w:rsid w:val="3BCC5BEA"/>
    <w:rsid w:val="3BDA3721"/>
    <w:rsid w:val="3C074E88"/>
    <w:rsid w:val="3C3078C4"/>
    <w:rsid w:val="3C5E75E0"/>
    <w:rsid w:val="3C68506A"/>
    <w:rsid w:val="3C992E92"/>
    <w:rsid w:val="3CAD07EE"/>
    <w:rsid w:val="3CB60D47"/>
    <w:rsid w:val="3CE03B2F"/>
    <w:rsid w:val="3CFE4AEE"/>
    <w:rsid w:val="3D086084"/>
    <w:rsid w:val="3D0870C9"/>
    <w:rsid w:val="3D1244A5"/>
    <w:rsid w:val="3D4B7725"/>
    <w:rsid w:val="3D5E6AEC"/>
    <w:rsid w:val="3D9476EF"/>
    <w:rsid w:val="3DA91236"/>
    <w:rsid w:val="3DAB63D2"/>
    <w:rsid w:val="3DBD6105"/>
    <w:rsid w:val="3E321216"/>
    <w:rsid w:val="3EEA75C0"/>
    <w:rsid w:val="3EFE1532"/>
    <w:rsid w:val="3F1A5751"/>
    <w:rsid w:val="3F4E4D93"/>
    <w:rsid w:val="3F5723AF"/>
    <w:rsid w:val="3F9451CF"/>
    <w:rsid w:val="3FF35E0E"/>
    <w:rsid w:val="40153FD6"/>
    <w:rsid w:val="401C41FC"/>
    <w:rsid w:val="402D2B5B"/>
    <w:rsid w:val="40642695"/>
    <w:rsid w:val="406D3E12"/>
    <w:rsid w:val="407707ED"/>
    <w:rsid w:val="4077259B"/>
    <w:rsid w:val="40831CAD"/>
    <w:rsid w:val="40F4048C"/>
    <w:rsid w:val="41036525"/>
    <w:rsid w:val="41BA5FF9"/>
    <w:rsid w:val="42185F27"/>
    <w:rsid w:val="423F614B"/>
    <w:rsid w:val="42462B6D"/>
    <w:rsid w:val="425E0D36"/>
    <w:rsid w:val="42A73F9F"/>
    <w:rsid w:val="431E13F4"/>
    <w:rsid w:val="435B264F"/>
    <w:rsid w:val="43A22D23"/>
    <w:rsid w:val="43AD11C7"/>
    <w:rsid w:val="44466837"/>
    <w:rsid w:val="444E2AF3"/>
    <w:rsid w:val="44531571"/>
    <w:rsid w:val="44BF2763"/>
    <w:rsid w:val="44D04970"/>
    <w:rsid w:val="45644F82"/>
    <w:rsid w:val="458F65D9"/>
    <w:rsid w:val="45921479"/>
    <w:rsid w:val="45A56FE6"/>
    <w:rsid w:val="460E6BA7"/>
    <w:rsid w:val="4645232A"/>
    <w:rsid w:val="465D115C"/>
    <w:rsid w:val="468B17B6"/>
    <w:rsid w:val="46A16936"/>
    <w:rsid w:val="46B1257F"/>
    <w:rsid w:val="46B5206F"/>
    <w:rsid w:val="47043556"/>
    <w:rsid w:val="471825FE"/>
    <w:rsid w:val="474D674C"/>
    <w:rsid w:val="47596E9F"/>
    <w:rsid w:val="477E4B57"/>
    <w:rsid w:val="47E70377"/>
    <w:rsid w:val="483416BA"/>
    <w:rsid w:val="48851E1D"/>
    <w:rsid w:val="48B87BF5"/>
    <w:rsid w:val="48B972F3"/>
    <w:rsid w:val="495E0554"/>
    <w:rsid w:val="496F5FB7"/>
    <w:rsid w:val="49731D6E"/>
    <w:rsid w:val="497E2BEC"/>
    <w:rsid w:val="498126DD"/>
    <w:rsid w:val="4A6A6325"/>
    <w:rsid w:val="4AA03036"/>
    <w:rsid w:val="4AB872AD"/>
    <w:rsid w:val="4AEA6060"/>
    <w:rsid w:val="4AF40C8C"/>
    <w:rsid w:val="4B125CFD"/>
    <w:rsid w:val="4B3C2D5F"/>
    <w:rsid w:val="4B8A1D1C"/>
    <w:rsid w:val="4BA02BF8"/>
    <w:rsid w:val="4BB70638"/>
    <w:rsid w:val="4BD25472"/>
    <w:rsid w:val="4C2511CC"/>
    <w:rsid w:val="4C405D8D"/>
    <w:rsid w:val="4C570EAE"/>
    <w:rsid w:val="4C8D1B15"/>
    <w:rsid w:val="4CBB5F06"/>
    <w:rsid w:val="4CCD7A4E"/>
    <w:rsid w:val="4CD60F91"/>
    <w:rsid w:val="4CF8129A"/>
    <w:rsid w:val="4D737A85"/>
    <w:rsid w:val="4D805E59"/>
    <w:rsid w:val="4DE219FF"/>
    <w:rsid w:val="4E3572A5"/>
    <w:rsid w:val="4E487C6D"/>
    <w:rsid w:val="4E4A4E6B"/>
    <w:rsid w:val="4EA83249"/>
    <w:rsid w:val="4EE953AC"/>
    <w:rsid w:val="4EEE4370"/>
    <w:rsid w:val="4F9E7724"/>
    <w:rsid w:val="4FB63413"/>
    <w:rsid w:val="504532B1"/>
    <w:rsid w:val="50BD4008"/>
    <w:rsid w:val="514364B2"/>
    <w:rsid w:val="519531C9"/>
    <w:rsid w:val="524F3D6B"/>
    <w:rsid w:val="526813EF"/>
    <w:rsid w:val="52967DEE"/>
    <w:rsid w:val="529B69C6"/>
    <w:rsid w:val="52D23FA9"/>
    <w:rsid w:val="52F12681"/>
    <w:rsid w:val="52F83A10"/>
    <w:rsid w:val="5304402B"/>
    <w:rsid w:val="53A70F92"/>
    <w:rsid w:val="53AC0356"/>
    <w:rsid w:val="53F15A1E"/>
    <w:rsid w:val="541C75D3"/>
    <w:rsid w:val="54532EC8"/>
    <w:rsid w:val="54625F54"/>
    <w:rsid w:val="548117E3"/>
    <w:rsid w:val="54AF1711"/>
    <w:rsid w:val="550F2287"/>
    <w:rsid w:val="551E5284"/>
    <w:rsid w:val="55230AEC"/>
    <w:rsid w:val="55436A98"/>
    <w:rsid w:val="56260894"/>
    <w:rsid w:val="564231F4"/>
    <w:rsid w:val="56821842"/>
    <w:rsid w:val="5699471C"/>
    <w:rsid w:val="56B84B8B"/>
    <w:rsid w:val="571832C4"/>
    <w:rsid w:val="571E2C3C"/>
    <w:rsid w:val="57217F7A"/>
    <w:rsid w:val="57556FB3"/>
    <w:rsid w:val="577D3BBA"/>
    <w:rsid w:val="586A0CB6"/>
    <w:rsid w:val="593C03CE"/>
    <w:rsid w:val="59451C4B"/>
    <w:rsid w:val="59B63EE1"/>
    <w:rsid w:val="59D6437F"/>
    <w:rsid w:val="59DE4FE1"/>
    <w:rsid w:val="59E6511E"/>
    <w:rsid w:val="59FD190B"/>
    <w:rsid w:val="5A160C1F"/>
    <w:rsid w:val="5A44578C"/>
    <w:rsid w:val="5A606D0E"/>
    <w:rsid w:val="5ADC30C6"/>
    <w:rsid w:val="5B99131B"/>
    <w:rsid w:val="5BE07737"/>
    <w:rsid w:val="5CF525C4"/>
    <w:rsid w:val="5CF74D38"/>
    <w:rsid w:val="5D011713"/>
    <w:rsid w:val="5D3D64C3"/>
    <w:rsid w:val="5D5A52C7"/>
    <w:rsid w:val="5D8F0E15"/>
    <w:rsid w:val="5DF824F6"/>
    <w:rsid w:val="5DF94AE0"/>
    <w:rsid w:val="5E391380"/>
    <w:rsid w:val="5E954A0B"/>
    <w:rsid w:val="5EBB7FE7"/>
    <w:rsid w:val="5EF64B7B"/>
    <w:rsid w:val="5F0A1402"/>
    <w:rsid w:val="5F105600"/>
    <w:rsid w:val="5F1D5272"/>
    <w:rsid w:val="5F814D8D"/>
    <w:rsid w:val="60502D88"/>
    <w:rsid w:val="605B6376"/>
    <w:rsid w:val="60BF5B6D"/>
    <w:rsid w:val="61357BDD"/>
    <w:rsid w:val="61532759"/>
    <w:rsid w:val="615F4EB7"/>
    <w:rsid w:val="61826B9A"/>
    <w:rsid w:val="61D13037"/>
    <w:rsid w:val="624D71A8"/>
    <w:rsid w:val="62AA0FF0"/>
    <w:rsid w:val="62AA63A9"/>
    <w:rsid w:val="62D66B54"/>
    <w:rsid w:val="62FB6C04"/>
    <w:rsid w:val="630C7063"/>
    <w:rsid w:val="63107875"/>
    <w:rsid w:val="63223BAF"/>
    <w:rsid w:val="637D3ABD"/>
    <w:rsid w:val="63B82D47"/>
    <w:rsid w:val="64963B81"/>
    <w:rsid w:val="65326415"/>
    <w:rsid w:val="65C47781"/>
    <w:rsid w:val="65C6799D"/>
    <w:rsid w:val="65ED6CD8"/>
    <w:rsid w:val="65F53DDF"/>
    <w:rsid w:val="667967BE"/>
    <w:rsid w:val="66B8782F"/>
    <w:rsid w:val="66E45E09"/>
    <w:rsid w:val="66F83B86"/>
    <w:rsid w:val="66F8430D"/>
    <w:rsid w:val="67114C48"/>
    <w:rsid w:val="672C7CD4"/>
    <w:rsid w:val="67FD1E64"/>
    <w:rsid w:val="68272A1B"/>
    <w:rsid w:val="683A01CF"/>
    <w:rsid w:val="68993147"/>
    <w:rsid w:val="69023BD7"/>
    <w:rsid w:val="69090FE4"/>
    <w:rsid w:val="69B83AA1"/>
    <w:rsid w:val="6A7A3F8C"/>
    <w:rsid w:val="6A9F206E"/>
    <w:rsid w:val="6AFC79BD"/>
    <w:rsid w:val="6B141A74"/>
    <w:rsid w:val="6B4F21E3"/>
    <w:rsid w:val="6B9A7939"/>
    <w:rsid w:val="6BFB1A23"/>
    <w:rsid w:val="6C114B33"/>
    <w:rsid w:val="6CA23551"/>
    <w:rsid w:val="6CCA7D73"/>
    <w:rsid w:val="6CD24E7A"/>
    <w:rsid w:val="6CFC3CA5"/>
    <w:rsid w:val="6D08089B"/>
    <w:rsid w:val="6D815849"/>
    <w:rsid w:val="6E1F7C4B"/>
    <w:rsid w:val="6E6239F1"/>
    <w:rsid w:val="6E661D1D"/>
    <w:rsid w:val="6ED44ED9"/>
    <w:rsid w:val="6EE87111"/>
    <w:rsid w:val="6F141779"/>
    <w:rsid w:val="6F5E32A1"/>
    <w:rsid w:val="6F6049BF"/>
    <w:rsid w:val="6F7F4719"/>
    <w:rsid w:val="6F92505D"/>
    <w:rsid w:val="6FDB2297"/>
    <w:rsid w:val="70293003"/>
    <w:rsid w:val="70294DB1"/>
    <w:rsid w:val="709F1517"/>
    <w:rsid w:val="70B25771"/>
    <w:rsid w:val="70F33611"/>
    <w:rsid w:val="70F4419F"/>
    <w:rsid w:val="710E3FA6"/>
    <w:rsid w:val="71157B90"/>
    <w:rsid w:val="71342848"/>
    <w:rsid w:val="71F46C51"/>
    <w:rsid w:val="71F907B3"/>
    <w:rsid w:val="72D57472"/>
    <w:rsid w:val="72E15E16"/>
    <w:rsid w:val="73041B05"/>
    <w:rsid w:val="73493046"/>
    <w:rsid w:val="73730E99"/>
    <w:rsid w:val="73754EE7"/>
    <w:rsid w:val="73B42F47"/>
    <w:rsid w:val="740A335E"/>
    <w:rsid w:val="7417322E"/>
    <w:rsid w:val="741915E0"/>
    <w:rsid w:val="7423420D"/>
    <w:rsid w:val="74426811"/>
    <w:rsid w:val="74792F01"/>
    <w:rsid w:val="74AB5D2B"/>
    <w:rsid w:val="75377F70"/>
    <w:rsid w:val="757C1E26"/>
    <w:rsid w:val="75883F4E"/>
    <w:rsid w:val="75F30556"/>
    <w:rsid w:val="76004806"/>
    <w:rsid w:val="7683408C"/>
    <w:rsid w:val="76B626AB"/>
    <w:rsid w:val="76DF3C43"/>
    <w:rsid w:val="77175742"/>
    <w:rsid w:val="772C556A"/>
    <w:rsid w:val="775748F9"/>
    <w:rsid w:val="775F6EEC"/>
    <w:rsid w:val="77782495"/>
    <w:rsid w:val="77BE4B77"/>
    <w:rsid w:val="77D70DE3"/>
    <w:rsid w:val="77F24622"/>
    <w:rsid w:val="77F62714"/>
    <w:rsid w:val="77F64F8C"/>
    <w:rsid w:val="78794AA1"/>
    <w:rsid w:val="78880AE2"/>
    <w:rsid w:val="78B83211"/>
    <w:rsid w:val="78B95140"/>
    <w:rsid w:val="78BB60F7"/>
    <w:rsid w:val="78C37D6C"/>
    <w:rsid w:val="78CA10FB"/>
    <w:rsid w:val="790F7ACD"/>
    <w:rsid w:val="797803E1"/>
    <w:rsid w:val="79993162"/>
    <w:rsid w:val="79B077F8"/>
    <w:rsid w:val="79CF6865"/>
    <w:rsid w:val="79F96437"/>
    <w:rsid w:val="7A721E73"/>
    <w:rsid w:val="7A9D6AC7"/>
    <w:rsid w:val="7AF0128D"/>
    <w:rsid w:val="7B1544B5"/>
    <w:rsid w:val="7B1B6717"/>
    <w:rsid w:val="7B7F61CD"/>
    <w:rsid w:val="7BC97238"/>
    <w:rsid w:val="7C0A575C"/>
    <w:rsid w:val="7C55299D"/>
    <w:rsid w:val="7C8076E9"/>
    <w:rsid w:val="7CEE7345"/>
    <w:rsid w:val="7D052701"/>
    <w:rsid w:val="7D4C6582"/>
    <w:rsid w:val="7D562F5D"/>
    <w:rsid w:val="7D621902"/>
    <w:rsid w:val="7D787377"/>
    <w:rsid w:val="7DBF1F3F"/>
    <w:rsid w:val="7DEC7AFF"/>
    <w:rsid w:val="7E3E411D"/>
    <w:rsid w:val="7E6A7143"/>
    <w:rsid w:val="7E7E276B"/>
    <w:rsid w:val="7EB937A4"/>
    <w:rsid w:val="7ED56104"/>
    <w:rsid w:val="7F0215EE"/>
    <w:rsid w:val="7F806779"/>
    <w:rsid w:val="7FA501CC"/>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9"/>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0"/>
    <w:autoRedefine/>
    <w:qFormat/>
    <w:uiPriority w:val="0"/>
    <w:pPr>
      <w:keepNext/>
      <w:keepLines/>
      <w:spacing w:before="260" w:after="260" w:line="416" w:lineRule="auto"/>
      <w:outlineLvl w:val="2"/>
    </w:pPr>
    <w:rPr>
      <w:b/>
      <w:bCs/>
      <w:sz w:val="32"/>
      <w:szCs w:val="32"/>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8"/>
    <w:autoRedefine/>
    <w:qFormat/>
    <w:uiPriority w:val="0"/>
    <w:pPr>
      <w:spacing w:after="120"/>
    </w:pPr>
  </w:style>
  <w:style w:type="paragraph" w:customStyle="1" w:styleId="3">
    <w:name w:val="引用1"/>
    <w:basedOn w:val="1"/>
    <w:next w:val="1"/>
    <w:autoRedefine/>
    <w:qFormat/>
    <w:uiPriority w:val="0"/>
    <w:pPr>
      <w:widowControl/>
      <w:spacing w:after="200" w:line="276" w:lineRule="auto"/>
      <w:jc w:val="left"/>
    </w:pPr>
    <w:rPr>
      <w:i/>
      <w:iCs/>
      <w:color w:val="000000"/>
      <w:kern w:val="0"/>
      <w:sz w:val="20"/>
      <w:szCs w:val="20"/>
    </w:rPr>
  </w:style>
  <w:style w:type="paragraph" w:styleId="7">
    <w:name w:val="Normal Indent"/>
    <w:basedOn w:val="1"/>
    <w:autoRedefine/>
    <w:qFormat/>
    <w:uiPriority w:val="0"/>
    <w:pPr>
      <w:ind w:firstLine="420"/>
    </w:pPr>
    <w:rPr>
      <w:rFonts w:eastAsia="宋体"/>
    </w:rPr>
  </w:style>
  <w:style w:type="paragraph" w:styleId="8">
    <w:name w:val="annotation text"/>
    <w:basedOn w:val="1"/>
    <w:link w:val="32"/>
    <w:autoRedefine/>
    <w:qFormat/>
    <w:uiPriority w:val="0"/>
    <w:pPr>
      <w:jc w:val="left"/>
    </w:pPr>
  </w:style>
  <w:style w:type="paragraph" w:styleId="9">
    <w:name w:val="Body Text Indent"/>
    <w:basedOn w:val="1"/>
    <w:link w:val="55"/>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3"/>
    <w:autoRedefine/>
    <w:qFormat/>
    <w:uiPriority w:val="99"/>
    <w:pPr>
      <w:autoSpaceDE w:val="0"/>
      <w:autoSpaceDN w:val="0"/>
      <w:adjustRightInd w:val="0"/>
    </w:pPr>
    <w:rPr>
      <w:rFonts w:ascii="宋体" w:hAnsi="Tms Rmn"/>
      <w:kern w:val="0"/>
      <w:szCs w:val="20"/>
    </w:rPr>
  </w:style>
  <w:style w:type="paragraph" w:styleId="12">
    <w:name w:val="Body Text Indent 2"/>
    <w:basedOn w:val="1"/>
    <w:qFormat/>
    <w:uiPriority w:val="0"/>
    <w:pPr>
      <w:spacing w:line="560" w:lineRule="atLeast"/>
      <w:ind w:firstLine="640" w:firstLineChars="200"/>
    </w:pPr>
    <w:rPr>
      <w:rFonts w:ascii="宋体" w:hAnsi="宋体"/>
      <w:color w:val="FF0000"/>
      <w:sz w:val="32"/>
      <w:szCs w:val="30"/>
    </w:rPr>
  </w:style>
  <w:style w:type="paragraph" w:styleId="13">
    <w:name w:val="Balloon Text"/>
    <w:basedOn w:val="1"/>
    <w:link w:val="31"/>
    <w:autoRedefine/>
    <w:qFormat/>
    <w:uiPriority w:val="0"/>
    <w:rPr>
      <w:sz w:val="18"/>
      <w:szCs w:val="18"/>
    </w:rPr>
  </w:style>
  <w:style w:type="paragraph" w:styleId="14">
    <w:name w:val="footer"/>
    <w:basedOn w:val="1"/>
    <w:next w:val="15"/>
    <w:link w:val="34"/>
    <w:autoRedefine/>
    <w:qFormat/>
    <w:uiPriority w:val="0"/>
    <w:pPr>
      <w:tabs>
        <w:tab w:val="center" w:pos="4153"/>
        <w:tab w:val="right" w:pos="8306"/>
      </w:tabs>
      <w:snapToGrid w:val="0"/>
      <w:jc w:val="left"/>
    </w:pPr>
    <w:rPr>
      <w:sz w:val="18"/>
      <w:szCs w:val="20"/>
    </w:rPr>
  </w:style>
  <w:style w:type="paragraph" w:styleId="15">
    <w:name w:val="Quote"/>
    <w:basedOn w:val="1"/>
    <w:next w:val="1"/>
    <w:link w:val="51"/>
    <w:autoRedefine/>
    <w:qFormat/>
    <w:uiPriority w:val="99"/>
    <w:rPr>
      <w:rFonts w:ascii="Calibri" w:hAnsi="Calibri" w:cs="Calibri"/>
      <w:i/>
      <w:iCs/>
      <w:color w:val="000000"/>
      <w:sz w:val="22"/>
    </w:rPr>
  </w:style>
  <w:style w:type="paragraph" w:styleId="16">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7">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8">
    <w:name w:val="Normal (Web)"/>
    <w:basedOn w:val="1"/>
    <w:link w:val="64"/>
    <w:autoRedefine/>
    <w:qFormat/>
    <w:uiPriority w:val="0"/>
    <w:pPr>
      <w:spacing w:beforeAutospacing="1" w:afterAutospacing="1"/>
      <w:jc w:val="left"/>
    </w:pPr>
    <w:rPr>
      <w:rFonts w:cs="Times New Roman"/>
      <w:kern w:val="0"/>
      <w:sz w:val="24"/>
    </w:rPr>
  </w:style>
  <w:style w:type="paragraph" w:styleId="19">
    <w:name w:val="Title"/>
    <w:basedOn w:val="1"/>
    <w:next w:val="1"/>
    <w:link w:val="63"/>
    <w:autoRedefine/>
    <w:qFormat/>
    <w:uiPriority w:val="0"/>
    <w:pPr>
      <w:spacing w:before="240" w:after="60"/>
      <w:jc w:val="center"/>
      <w:outlineLvl w:val="0"/>
    </w:pPr>
    <w:rPr>
      <w:rFonts w:ascii="Cambria" w:hAnsi="Cambria" w:cs="Times New Roman"/>
      <w:b/>
      <w:bCs/>
      <w:sz w:val="32"/>
      <w:szCs w:val="32"/>
    </w:rPr>
  </w:style>
  <w:style w:type="paragraph" w:styleId="20">
    <w:name w:val="annotation subject"/>
    <w:basedOn w:val="8"/>
    <w:next w:val="8"/>
    <w:link w:val="33"/>
    <w:autoRedefine/>
    <w:unhideWhenUsed/>
    <w:qFormat/>
    <w:uiPriority w:val="0"/>
    <w:rPr>
      <w:b/>
      <w:bCs/>
    </w:rPr>
  </w:style>
  <w:style w:type="paragraph" w:styleId="21">
    <w:name w:val="Body Text First Indent"/>
    <w:basedOn w:val="2"/>
    <w:next w:val="1"/>
    <w:autoRedefine/>
    <w:unhideWhenUsed/>
    <w:qFormat/>
    <w:uiPriority w:val="99"/>
    <w:pPr>
      <w:ind w:firstLine="420" w:firstLineChars="100"/>
    </w:pPr>
  </w:style>
  <w:style w:type="paragraph" w:styleId="22">
    <w:name w:val="Body Text First Indent 2"/>
    <w:basedOn w:val="9"/>
    <w:link w:val="56"/>
    <w:autoRedefine/>
    <w:unhideWhenUsed/>
    <w:qFormat/>
    <w:uiPriority w:val="99"/>
    <w:pPr>
      <w:ind w:firstLine="420" w:firstLineChars="200"/>
    </w:pPr>
    <w:rPr>
      <w:rFonts w:hint="eastAsia"/>
    </w:rPr>
  </w:style>
  <w:style w:type="table" w:styleId="24">
    <w:name w:val="Table Grid"/>
    <w:basedOn w:val="2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basedOn w:val="25"/>
    <w:autoRedefine/>
    <w:qFormat/>
    <w:uiPriority w:val="99"/>
    <w:rPr>
      <w:color w:val="0000FF"/>
      <w:u w:val="single"/>
    </w:rPr>
  </w:style>
  <w:style w:type="character" w:styleId="27">
    <w:name w:val="annotation reference"/>
    <w:basedOn w:val="25"/>
    <w:autoRedefine/>
    <w:qFormat/>
    <w:uiPriority w:val="0"/>
    <w:rPr>
      <w:sz w:val="21"/>
      <w:szCs w:val="21"/>
    </w:rPr>
  </w:style>
  <w:style w:type="paragraph" w:customStyle="1" w:styleId="28">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autoRedefine/>
    <w:qFormat/>
    <w:uiPriority w:val="0"/>
    <w:pPr>
      <w:spacing w:line="360" w:lineRule="auto"/>
      <w:ind w:firstLine="200" w:firstLineChars="200"/>
    </w:pPr>
  </w:style>
  <w:style w:type="paragraph" w:customStyle="1" w:styleId="30">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5"/>
    <w:link w:val="13"/>
    <w:autoRedefine/>
    <w:qFormat/>
    <w:uiPriority w:val="0"/>
    <w:rPr>
      <w:rFonts w:asciiTheme="minorHAnsi" w:hAnsiTheme="minorHAnsi" w:eastAsiaTheme="minorEastAsia" w:cstheme="minorBidi"/>
      <w:kern w:val="2"/>
      <w:sz w:val="18"/>
      <w:szCs w:val="18"/>
    </w:rPr>
  </w:style>
  <w:style w:type="character" w:customStyle="1" w:styleId="32">
    <w:name w:val="批注文字 Char"/>
    <w:basedOn w:val="25"/>
    <w:link w:val="8"/>
    <w:autoRedefine/>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20"/>
    <w:autoRedefine/>
    <w:qFormat/>
    <w:uiPriority w:val="0"/>
    <w:rPr>
      <w:rFonts w:asciiTheme="minorHAnsi" w:hAnsiTheme="minorHAnsi" w:eastAsiaTheme="minorEastAsia" w:cstheme="minorBidi"/>
      <w:b/>
      <w:bCs/>
      <w:kern w:val="2"/>
      <w:sz w:val="21"/>
      <w:szCs w:val="22"/>
    </w:rPr>
  </w:style>
  <w:style w:type="character" w:customStyle="1" w:styleId="34">
    <w:name w:val="页脚 Char"/>
    <w:basedOn w:val="25"/>
    <w:link w:val="14"/>
    <w:autoRedefine/>
    <w:qFormat/>
    <w:uiPriority w:val="0"/>
    <w:rPr>
      <w:rFonts w:asciiTheme="minorHAnsi" w:hAnsiTheme="minorHAnsi" w:eastAsiaTheme="minorEastAsia" w:cstheme="minorBidi"/>
      <w:kern w:val="2"/>
      <w:sz w:val="18"/>
    </w:rPr>
  </w:style>
  <w:style w:type="paragraph" w:customStyle="1" w:styleId="35">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autoRedefine/>
    <w:qFormat/>
    <w:uiPriority w:val="34"/>
    <w:pPr>
      <w:ind w:firstLine="420" w:firstLineChars="200"/>
    </w:pPr>
  </w:style>
  <w:style w:type="paragraph" w:customStyle="1" w:styleId="38">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character" w:customStyle="1" w:styleId="40">
    <w:name w:val="标题 1 Char"/>
    <w:link w:val="4"/>
    <w:autoRedefine/>
    <w:qFormat/>
    <w:uiPriority w:val="0"/>
    <w:rPr>
      <w:b/>
      <w:bCs/>
      <w:kern w:val="44"/>
      <w:sz w:val="44"/>
      <w:szCs w:val="44"/>
    </w:rPr>
  </w:style>
  <w:style w:type="character" w:customStyle="1" w:styleId="41">
    <w:name w:val="font21"/>
    <w:basedOn w:val="25"/>
    <w:autoRedefine/>
    <w:qFormat/>
    <w:uiPriority w:val="0"/>
    <w:rPr>
      <w:rFonts w:hint="eastAsia" w:ascii="微软雅黑" w:hAnsi="微软雅黑" w:eastAsia="微软雅黑" w:cs="微软雅黑"/>
      <w:color w:val="000000"/>
      <w:sz w:val="20"/>
      <w:szCs w:val="20"/>
      <w:u w:val="none"/>
    </w:rPr>
  </w:style>
  <w:style w:type="character" w:customStyle="1" w:styleId="42">
    <w:name w:val="font41"/>
    <w:basedOn w:val="25"/>
    <w:autoRedefine/>
    <w:qFormat/>
    <w:uiPriority w:val="0"/>
    <w:rPr>
      <w:rFonts w:ascii="Tahoma" w:hAnsi="Tahoma" w:eastAsia="Tahoma" w:cs="Tahoma"/>
      <w:color w:val="000000"/>
      <w:sz w:val="20"/>
      <w:szCs w:val="20"/>
      <w:u w:val="none"/>
    </w:rPr>
  </w:style>
  <w:style w:type="character" w:customStyle="1" w:styleId="43">
    <w:name w:val="font31"/>
    <w:basedOn w:val="25"/>
    <w:autoRedefine/>
    <w:qFormat/>
    <w:uiPriority w:val="0"/>
    <w:rPr>
      <w:rFonts w:hint="eastAsia" w:ascii="宋体" w:hAnsi="宋体" w:eastAsia="宋体" w:cs="宋体"/>
      <w:color w:val="000000"/>
      <w:sz w:val="20"/>
      <w:szCs w:val="20"/>
      <w:u w:val="none"/>
    </w:rPr>
  </w:style>
  <w:style w:type="character" w:customStyle="1" w:styleId="44">
    <w:name w:val="font61"/>
    <w:basedOn w:val="25"/>
    <w:autoRedefine/>
    <w:qFormat/>
    <w:uiPriority w:val="0"/>
    <w:rPr>
      <w:rFonts w:hint="default" w:ascii="Times New Roman" w:hAnsi="Times New Roman" w:cs="Times New Roman"/>
      <w:b/>
      <w:color w:val="000000"/>
      <w:sz w:val="21"/>
      <w:szCs w:val="21"/>
      <w:u w:val="none"/>
    </w:rPr>
  </w:style>
  <w:style w:type="paragraph" w:customStyle="1" w:styleId="4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5"/>
    <w:autoRedefine/>
    <w:qFormat/>
    <w:uiPriority w:val="0"/>
    <w:rPr>
      <w:rFonts w:hint="eastAsia" w:ascii="微软雅黑" w:hAnsi="微软雅黑" w:eastAsia="微软雅黑" w:cs="微软雅黑"/>
      <w:color w:val="000000"/>
      <w:sz w:val="22"/>
      <w:szCs w:val="22"/>
      <w:u w:val="none"/>
    </w:rPr>
  </w:style>
  <w:style w:type="character" w:customStyle="1" w:styleId="47">
    <w:name w:val="font11"/>
    <w:basedOn w:val="25"/>
    <w:autoRedefine/>
    <w:qFormat/>
    <w:uiPriority w:val="0"/>
    <w:rPr>
      <w:rFonts w:hint="default" w:ascii="Times New Roman" w:hAnsi="Times New Roman" w:cs="Times New Roman"/>
      <w:color w:val="000000"/>
      <w:sz w:val="22"/>
      <w:szCs w:val="22"/>
      <w:u w:val="none"/>
    </w:rPr>
  </w:style>
  <w:style w:type="character" w:customStyle="1" w:styleId="48">
    <w:name w:val="正文文本 Char"/>
    <w:basedOn w:val="25"/>
    <w:link w:val="2"/>
    <w:autoRedefine/>
    <w:qFormat/>
    <w:uiPriority w:val="0"/>
    <w:rPr>
      <w:rFonts w:asciiTheme="minorHAnsi" w:hAnsiTheme="minorHAnsi" w:eastAsiaTheme="minorEastAsia" w:cstheme="minorBidi"/>
      <w:kern w:val="2"/>
      <w:sz w:val="21"/>
      <w:szCs w:val="22"/>
    </w:rPr>
  </w:style>
  <w:style w:type="character" w:customStyle="1" w:styleId="49">
    <w:name w:val="标题 2 Char"/>
    <w:basedOn w:val="25"/>
    <w:link w:val="5"/>
    <w:autoRedefine/>
    <w:qFormat/>
    <w:uiPriority w:val="0"/>
    <w:rPr>
      <w:rFonts w:ascii="Arial" w:hAnsi="Arial" w:eastAsia="黑体" w:cstheme="minorBidi"/>
      <w:b/>
      <w:bCs/>
      <w:kern w:val="2"/>
      <w:sz w:val="32"/>
      <w:szCs w:val="32"/>
    </w:rPr>
  </w:style>
  <w:style w:type="character" w:customStyle="1" w:styleId="50">
    <w:name w:val="标题 3 Char"/>
    <w:basedOn w:val="25"/>
    <w:link w:val="6"/>
    <w:autoRedefine/>
    <w:qFormat/>
    <w:uiPriority w:val="0"/>
    <w:rPr>
      <w:rFonts w:asciiTheme="minorHAnsi" w:hAnsiTheme="minorHAnsi" w:eastAsiaTheme="minorEastAsia" w:cstheme="minorBidi"/>
      <w:b/>
      <w:bCs/>
      <w:kern w:val="2"/>
      <w:sz w:val="32"/>
      <w:szCs w:val="32"/>
    </w:rPr>
  </w:style>
  <w:style w:type="character" w:customStyle="1" w:styleId="51">
    <w:name w:val="引用 Char"/>
    <w:basedOn w:val="25"/>
    <w:link w:val="15"/>
    <w:autoRedefine/>
    <w:qFormat/>
    <w:uiPriority w:val="99"/>
    <w:rPr>
      <w:rFonts w:ascii="Calibri" w:hAnsi="Calibri" w:cs="Calibri" w:eastAsiaTheme="minorEastAsia"/>
      <w:i/>
      <w:iCs/>
      <w:color w:val="000000"/>
      <w:kern w:val="2"/>
      <w:sz w:val="22"/>
      <w:szCs w:val="22"/>
    </w:rPr>
  </w:style>
  <w:style w:type="character" w:customStyle="1" w:styleId="52">
    <w:name w:val="正文文本缩进 Char"/>
    <w:basedOn w:val="25"/>
    <w:autoRedefine/>
    <w:qFormat/>
    <w:uiPriority w:val="0"/>
    <w:rPr>
      <w:rFonts w:asciiTheme="minorHAnsi" w:hAnsiTheme="minorHAnsi" w:eastAsiaTheme="minorEastAsia" w:cstheme="minorBidi"/>
      <w:kern w:val="2"/>
      <w:sz w:val="32"/>
    </w:rPr>
  </w:style>
  <w:style w:type="character" w:customStyle="1" w:styleId="53">
    <w:name w:val="纯文本 Char"/>
    <w:basedOn w:val="25"/>
    <w:link w:val="11"/>
    <w:autoRedefine/>
    <w:qFormat/>
    <w:uiPriority w:val="99"/>
    <w:rPr>
      <w:rFonts w:ascii="宋体" w:hAnsi="Tms Rmn" w:eastAsiaTheme="minorEastAsia" w:cstheme="minorBidi"/>
      <w:sz w:val="21"/>
    </w:rPr>
  </w:style>
  <w:style w:type="character" w:customStyle="1" w:styleId="54">
    <w:name w:val="页眉 Char"/>
    <w:basedOn w:val="25"/>
    <w:link w:val="16"/>
    <w:autoRedefine/>
    <w:qFormat/>
    <w:uiPriority w:val="0"/>
    <w:rPr>
      <w:rFonts w:asciiTheme="minorHAnsi" w:hAnsiTheme="minorHAnsi" w:eastAsiaTheme="minorEastAsia" w:cstheme="minorBidi"/>
      <w:kern w:val="2"/>
      <w:sz w:val="18"/>
    </w:rPr>
  </w:style>
  <w:style w:type="character" w:customStyle="1" w:styleId="55">
    <w:name w:val="正文文本缩进 Char1"/>
    <w:basedOn w:val="25"/>
    <w:link w:val="9"/>
    <w:autoRedefine/>
    <w:qFormat/>
    <w:uiPriority w:val="0"/>
    <w:rPr>
      <w:rFonts w:asciiTheme="minorHAnsi" w:hAnsiTheme="minorHAnsi" w:eastAsiaTheme="minorEastAsia" w:cstheme="minorBidi"/>
      <w:kern w:val="2"/>
      <w:sz w:val="32"/>
    </w:rPr>
  </w:style>
  <w:style w:type="character" w:customStyle="1" w:styleId="56">
    <w:name w:val="正文首行缩进 2 Char"/>
    <w:basedOn w:val="55"/>
    <w:link w:val="22"/>
    <w:autoRedefine/>
    <w:qFormat/>
    <w:uiPriority w:val="99"/>
    <w:rPr>
      <w:rFonts w:asciiTheme="minorHAnsi" w:hAnsiTheme="minorHAnsi" w:eastAsiaTheme="minorEastAsia" w:cstheme="minorBidi"/>
      <w:kern w:val="2"/>
      <w:sz w:val="32"/>
    </w:rPr>
  </w:style>
  <w:style w:type="paragraph" w:customStyle="1" w:styleId="5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autoRedefine/>
    <w:qFormat/>
    <w:uiPriority w:val="0"/>
    <w:rPr>
      <w:rFonts w:cs="Times New Roman"/>
    </w:rPr>
  </w:style>
  <w:style w:type="character" w:customStyle="1" w:styleId="63">
    <w:name w:val="标题 Char"/>
    <w:link w:val="19"/>
    <w:autoRedefine/>
    <w:qFormat/>
    <w:uiPriority w:val="0"/>
    <w:rPr>
      <w:rFonts w:ascii="Cambria" w:hAnsi="Cambria" w:cs="Times New Roman"/>
      <w:b/>
      <w:bCs/>
      <w:sz w:val="32"/>
      <w:szCs w:val="32"/>
    </w:rPr>
  </w:style>
  <w:style w:type="character" w:customStyle="1" w:styleId="64">
    <w:name w:val="普通(网站) Char"/>
    <w:link w:val="18"/>
    <w:autoRedefine/>
    <w:qFormat/>
    <w:uiPriority w:val="0"/>
    <w:rPr>
      <w:rFonts w:cs="Times New Roman"/>
      <w:kern w:val="0"/>
      <w:sz w:val="24"/>
    </w:rPr>
  </w:style>
  <w:style w:type="paragraph" w:styleId="65">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next w:val="1"/>
    <w:qFormat/>
    <w:uiPriority w:val="0"/>
    <w:rPr>
      <w:rFonts w:ascii="宋体" w:hAnsi="宋体" w:cs="黑体"/>
      <w:b/>
      <w:szCs w:val="22"/>
    </w:rPr>
  </w:style>
  <w:style w:type="paragraph" w:customStyle="1" w:styleId="69">
    <w:name w:val="样式13"/>
    <w:basedOn w:val="16"/>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26</Pages>
  <Words>1011</Words>
  <Characters>1303</Characters>
  <Lines>404</Lines>
  <Paragraphs>114</Paragraphs>
  <TotalTime>9</TotalTime>
  <ScaleCrop>false</ScaleCrop>
  <LinksUpToDate>false</LinksUpToDate>
  <CharactersWithSpaces>1447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太阳花</cp:lastModifiedBy>
  <cp:lastPrinted>2024-01-04T09:13:00Z</cp:lastPrinted>
  <dcterms:modified xsi:type="dcterms:W3CDTF">2025-03-07T00:49:08Z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0E919798792F4EDBA232DDC44B492D53_13</vt:lpwstr>
  </property>
  <property fmtid="{D5CDD505-2E9C-101B-9397-08002B2CF9AE}" pid="4" name="KSOTemplateDocerSaveRecord">
    <vt:lpwstr>eyJoZGlkIjoiNmJjMTE1YzI0NGM2MDc3ZTZiM2M3YTVmOTBiOGY1NTgiLCJ1c2VySWQiOiI0ODA3NTQyMjIifQ==</vt:lpwstr>
  </property>
</Properties>
</file>